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3DB3F" w14:textId="77777777" w:rsidR="00A37036" w:rsidRPr="005A0A22" w:rsidRDefault="00A37036" w:rsidP="00A37036">
      <w:pPr>
        <w:spacing w:after="0" w:line="360" w:lineRule="auto"/>
        <w:jc w:val="right"/>
        <w:rPr>
          <w:rFonts w:ascii="Times New Roman" w:hAnsi="Times New Roman" w:cs="Times New Roman"/>
          <w:sz w:val="24"/>
          <w:szCs w:val="24"/>
        </w:rPr>
      </w:pPr>
      <w:r w:rsidRPr="005A0A22">
        <w:rPr>
          <w:rFonts w:ascii="Times New Roman" w:hAnsi="Times New Roman" w:cs="Times New Roman"/>
          <w:sz w:val="24"/>
          <w:szCs w:val="24"/>
        </w:rPr>
        <w:t>NACRT</w:t>
      </w:r>
    </w:p>
    <w:p w14:paraId="66FEC498" w14:textId="77777777" w:rsidR="00A37036" w:rsidRPr="005A0A22" w:rsidRDefault="00A37036" w:rsidP="00A37036">
      <w:pPr>
        <w:spacing w:after="0" w:line="360" w:lineRule="auto"/>
        <w:jc w:val="both"/>
        <w:rPr>
          <w:rFonts w:ascii="Times New Roman" w:hAnsi="Times New Roman" w:cs="Times New Roman"/>
          <w:sz w:val="24"/>
          <w:szCs w:val="24"/>
        </w:rPr>
      </w:pPr>
    </w:p>
    <w:p w14:paraId="56C8EAB6" w14:textId="77777777" w:rsidR="00A37036" w:rsidRPr="005A0A22" w:rsidRDefault="00A37036" w:rsidP="00A37036">
      <w:pPr>
        <w:spacing w:after="0" w:line="360" w:lineRule="auto"/>
        <w:jc w:val="both"/>
        <w:rPr>
          <w:rFonts w:ascii="Times New Roman" w:hAnsi="Times New Roman" w:cs="Times New Roman"/>
          <w:sz w:val="24"/>
          <w:szCs w:val="24"/>
        </w:rPr>
      </w:pPr>
    </w:p>
    <w:p w14:paraId="74E12CBE" w14:textId="77777777" w:rsidR="00A37036" w:rsidRPr="005A0A22" w:rsidRDefault="00A37036" w:rsidP="00A37036">
      <w:pPr>
        <w:spacing w:after="0" w:line="360" w:lineRule="auto"/>
        <w:jc w:val="both"/>
        <w:rPr>
          <w:rFonts w:ascii="Times New Roman" w:hAnsi="Times New Roman" w:cs="Times New Roman"/>
          <w:sz w:val="24"/>
          <w:szCs w:val="24"/>
        </w:rPr>
      </w:pPr>
    </w:p>
    <w:p w14:paraId="7D7E730D" w14:textId="77777777" w:rsidR="00A37036" w:rsidRPr="005A0A22" w:rsidRDefault="00A37036" w:rsidP="00A37036">
      <w:pPr>
        <w:spacing w:after="0" w:line="360" w:lineRule="auto"/>
        <w:jc w:val="both"/>
        <w:rPr>
          <w:rFonts w:ascii="Times New Roman" w:hAnsi="Times New Roman" w:cs="Times New Roman"/>
          <w:sz w:val="24"/>
          <w:szCs w:val="24"/>
        </w:rPr>
      </w:pPr>
    </w:p>
    <w:p w14:paraId="7710A7A4" w14:textId="77777777" w:rsidR="00A37036" w:rsidRPr="005A0A22" w:rsidRDefault="00A37036" w:rsidP="00A37036">
      <w:pPr>
        <w:spacing w:after="0" w:line="360" w:lineRule="auto"/>
        <w:jc w:val="both"/>
        <w:rPr>
          <w:rFonts w:ascii="Times New Roman" w:hAnsi="Times New Roman" w:cs="Times New Roman"/>
          <w:sz w:val="24"/>
          <w:szCs w:val="24"/>
        </w:rPr>
      </w:pPr>
    </w:p>
    <w:p w14:paraId="54FC2A66" w14:textId="77777777" w:rsidR="00A37036" w:rsidRPr="005A0A22" w:rsidRDefault="00A37036" w:rsidP="00A37036">
      <w:pPr>
        <w:spacing w:after="0" w:line="360" w:lineRule="auto"/>
        <w:jc w:val="both"/>
        <w:rPr>
          <w:rFonts w:ascii="Times New Roman" w:hAnsi="Times New Roman" w:cs="Times New Roman"/>
          <w:sz w:val="32"/>
          <w:szCs w:val="32"/>
        </w:rPr>
      </w:pPr>
    </w:p>
    <w:p w14:paraId="68F37394" w14:textId="77777777" w:rsidR="00A37036" w:rsidRPr="005A0A22" w:rsidRDefault="00A37036" w:rsidP="00A37036">
      <w:pPr>
        <w:spacing w:after="0" w:line="360" w:lineRule="auto"/>
        <w:jc w:val="center"/>
        <w:rPr>
          <w:rFonts w:ascii="Times New Roman" w:hAnsi="Times New Roman" w:cs="Times New Roman"/>
          <w:b/>
          <w:bCs/>
          <w:sz w:val="32"/>
          <w:szCs w:val="32"/>
        </w:rPr>
      </w:pPr>
      <w:r w:rsidRPr="005A0A22">
        <w:rPr>
          <w:rFonts w:ascii="Times New Roman" w:hAnsi="Times New Roman" w:cs="Times New Roman"/>
          <w:b/>
          <w:bCs/>
          <w:sz w:val="32"/>
          <w:szCs w:val="32"/>
        </w:rPr>
        <w:t>Srednjoročni plan rada</w:t>
      </w:r>
    </w:p>
    <w:p w14:paraId="5EA5DD84" w14:textId="77777777" w:rsidR="00A37036" w:rsidRPr="005A0A22" w:rsidRDefault="00A37036" w:rsidP="00A37036">
      <w:pPr>
        <w:spacing w:after="0" w:line="360" w:lineRule="auto"/>
        <w:jc w:val="center"/>
        <w:rPr>
          <w:rFonts w:ascii="Times New Roman" w:hAnsi="Times New Roman" w:cs="Times New Roman"/>
          <w:b/>
          <w:bCs/>
          <w:sz w:val="32"/>
          <w:szCs w:val="32"/>
        </w:rPr>
      </w:pPr>
      <w:r w:rsidRPr="005A0A22">
        <w:rPr>
          <w:rFonts w:ascii="Times New Roman" w:hAnsi="Times New Roman" w:cs="Times New Roman"/>
          <w:b/>
          <w:bCs/>
          <w:sz w:val="32"/>
          <w:szCs w:val="32"/>
        </w:rPr>
        <w:t>Agencije za javne nabavke</w:t>
      </w:r>
    </w:p>
    <w:p w14:paraId="1C2FE83F" w14:textId="77777777" w:rsidR="00A37036" w:rsidRPr="005A0A22" w:rsidRDefault="00A37036" w:rsidP="00A37036">
      <w:pPr>
        <w:spacing w:after="0" w:line="360" w:lineRule="auto"/>
        <w:jc w:val="center"/>
        <w:rPr>
          <w:rFonts w:ascii="Times New Roman" w:hAnsi="Times New Roman" w:cs="Times New Roman"/>
          <w:b/>
          <w:bCs/>
          <w:sz w:val="32"/>
          <w:szCs w:val="32"/>
        </w:rPr>
      </w:pPr>
      <w:r w:rsidRPr="005A0A22">
        <w:rPr>
          <w:rFonts w:ascii="Times New Roman" w:hAnsi="Times New Roman" w:cs="Times New Roman"/>
          <w:b/>
          <w:bCs/>
          <w:sz w:val="32"/>
          <w:szCs w:val="32"/>
        </w:rPr>
        <w:t>2024-2026. godina</w:t>
      </w:r>
    </w:p>
    <w:p w14:paraId="74ED83D0" w14:textId="77777777" w:rsidR="00A37036" w:rsidRPr="005A0A22" w:rsidRDefault="00A37036" w:rsidP="00A37036">
      <w:pPr>
        <w:spacing w:after="0" w:line="360" w:lineRule="auto"/>
        <w:jc w:val="both"/>
        <w:rPr>
          <w:rFonts w:ascii="Times New Roman" w:hAnsi="Times New Roman" w:cs="Times New Roman"/>
          <w:sz w:val="24"/>
          <w:szCs w:val="24"/>
        </w:rPr>
      </w:pPr>
    </w:p>
    <w:p w14:paraId="56E6B4FA" w14:textId="77777777" w:rsidR="00A37036" w:rsidRDefault="00A37036" w:rsidP="00A37036">
      <w:pPr>
        <w:spacing w:after="0" w:line="360" w:lineRule="auto"/>
        <w:jc w:val="both"/>
        <w:rPr>
          <w:rFonts w:ascii="Times New Roman" w:hAnsi="Times New Roman" w:cs="Times New Roman"/>
          <w:sz w:val="24"/>
          <w:szCs w:val="24"/>
        </w:rPr>
      </w:pPr>
    </w:p>
    <w:p w14:paraId="6BB9C2BE" w14:textId="77777777" w:rsidR="00A37036" w:rsidRPr="005A0A22" w:rsidRDefault="00A37036" w:rsidP="00A37036">
      <w:pPr>
        <w:spacing w:after="0" w:line="360" w:lineRule="auto"/>
        <w:jc w:val="both"/>
        <w:rPr>
          <w:rFonts w:ascii="Times New Roman" w:hAnsi="Times New Roman" w:cs="Times New Roman"/>
          <w:sz w:val="24"/>
          <w:szCs w:val="24"/>
        </w:rPr>
      </w:pPr>
    </w:p>
    <w:p w14:paraId="5070F0C1" w14:textId="77777777" w:rsidR="00A37036" w:rsidRPr="005A0A22" w:rsidRDefault="00A37036" w:rsidP="00A37036">
      <w:pPr>
        <w:spacing w:after="0" w:line="360" w:lineRule="auto"/>
        <w:jc w:val="both"/>
        <w:rPr>
          <w:rFonts w:ascii="Times New Roman" w:hAnsi="Times New Roman" w:cs="Times New Roman"/>
          <w:sz w:val="24"/>
          <w:szCs w:val="24"/>
        </w:rPr>
      </w:pPr>
    </w:p>
    <w:p w14:paraId="17D0EE2A" w14:textId="77777777" w:rsidR="00A37036" w:rsidRPr="005A0A22" w:rsidRDefault="00A37036" w:rsidP="00A37036">
      <w:pPr>
        <w:spacing w:after="0" w:line="360" w:lineRule="auto"/>
        <w:jc w:val="both"/>
        <w:rPr>
          <w:rFonts w:ascii="Times New Roman" w:hAnsi="Times New Roman" w:cs="Times New Roman"/>
          <w:sz w:val="24"/>
          <w:szCs w:val="24"/>
        </w:rPr>
      </w:pPr>
    </w:p>
    <w:p w14:paraId="454D70C3" w14:textId="77777777" w:rsidR="00A37036" w:rsidRPr="005A0A22" w:rsidRDefault="00A37036" w:rsidP="00A37036">
      <w:pPr>
        <w:spacing w:after="0" w:line="360" w:lineRule="auto"/>
        <w:jc w:val="both"/>
        <w:rPr>
          <w:rFonts w:ascii="Times New Roman" w:hAnsi="Times New Roman" w:cs="Times New Roman"/>
          <w:sz w:val="24"/>
          <w:szCs w:val="24"/>
        </w:rPr>
      </w:pPr>
    </w:p>
    <w:p w14:paraId="46EBC8D3" w14:textId="77777777" w:rsidR="00A37036" w:rsidRPr="005A0A22" w:rsidRDefault="00A37036" w:rsidP="00A37036">
      <w:pPr>
        <w:spacing w:after="0" w:line="360" w:lineRule="auto"/>
        <w:jc w:val="both"/>
        <w:rPr>
          <w:rFonts w:ascii="Times New Roman" w:hAnsi="Times New Roman" w:cs="Times New Roman"/>
          <w:sz w:val="24"/>
          <w:szCs w:val="24"/>
        </w:rPr>
      </w:pPr>
    </w:p>
    <w:p w14:paraId="5E841447" w14:textId="77777777" w:rsidR="00A37036" w:rsidRPr="005A0A22" w:rsidRDefault="00A37036" w:rsidP="00A37036">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 xml:space="preserve">Dokument je pripremljen u skladu s Odlukom o postupku srednjoročnog planiranja, praćenja i izvještavanja u institucijama BiH (“Službeni glasnik BiH”, broj 62/14) i Uputstvom o metodologiji u postupku srednjoročnog planiranja, praćenja i izvještavanja u institučijama BiH (“Službeni glasnik BiH”, broj 44/15) </w:t>
      </w:r>
    </w:p>
    <w:p w14:paraId="0C0AC887" w14:textId="77777777" w:rsidR="00A37036" w:rsidRPr="005A0A22" w:rsidRDefault="00A37036" w:rsidP="00A37036">
      <w:pPr>
        <w:spacing w:after="0" w:line="360" w:lineRule="auto"/>
        <w:jc w:val="both"/>
        <w:rPr>
          <w:rFonts w:ascii="Times New Roman" w:hAnsi="Times New Roman" w:cs="Times New Roman"/>
          <w:sz w:val="24"/>
          <w:szCs w:val="24"/>
        </w:rPr>
      </w:pPr>
    </w:p>
    <w:p w14:paraId="14BBA9A1"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7E673D02"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599C666B"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6011F7E7"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2C603B60"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02D29F48"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6535329E"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p w14:paraId="44E3D0B6" w14:textId="77777777" w:rsidR="00A37036" w:rsidRDefault="00A37036" w:rsidP="00A37036">
      <w:pPr>
        <w:tabs>
          <w:tab w:val="left" w:pos="3894"/>
        </w:tabs>
        <w:spacing w:after="0" w:line="360" w:lineRule="auto"/>
        <w:jc w:val="both"/>
        <w:rPr>
          <w:rFonts w:ascii="Times New Roman" w:hAnsi="Times New Roman" w:cs="Times New Roman"/>
          <w:sz w:val="24"/>
          <w:szCs w:val="24"/>
        </w:rPr>
      </w:pPr>
    </w:p>
    <w:p w14:paraId="776E1803" w14:textId="77777777" w:rsidR="00A37036" w:rsidRDefault="00A37036" w:rsidP="00A37036">
      <w:pPr>
        <w:tabs>
          <w:tab w:val="left" w:pos="3894"/>
        </w:tabs>
        <w:spacing w:after="0" w:line="360" w:lineRule="auto"/>
        <w:jc w:val="both"/>
        <w:rPr>
          <w:rFonts w:ascii="Times New Roman" w:hAnsi="Times New Roman" w:cs="Times New Roman"/>
          <w:sz w:val="24"/>
          <w:szCs w:val="24"/>
        </w:rPr>
      </w:pPr>
    </w:p>
    <w:p w14:paraId="61D41DD3" w14:textId="77777777" w:rsidR="00A37036" w:rsidRPr="005A0A22" w:rsidRDefault="00A37036" w:rsidP="00A37036">
      <w:pPr>
        <w:tabs>
          <w:tab w:val="left" w:pos="3894"/>
        </w:tabs>
        <w:spacing w:after="0" w:line="360" w:lineRule="auto"/>
        <w:jc w:val="both"/>
        <w:rPr>
          <w:rFonts w:ascii="Times New Roman" w:hAnsi="Times New Roman" w:cs="Times New Roman"/>
          <w:sz w:val="24"/>
          <w:szCs w:val="24"/>
        </w:rPr>
      </w:pPr>
    </w:p>
    <w:sdt>
      <w:sdtPr>
        <w:rPr>
          <w:rFonts w:asciiTheme="minorHAnsi" w:eastAsiaTheme="minorEastAsia" w:hAnsiTheme="minorHAnsi" w:cstheme="minorBidi"/>
          <w:b w:val="0"/>
          <w:color w:val="auto"/>
          <w:sz w:val="22"/>
          <w:szCs w:val="22"/>
          <w:lang w:val="bs-Latn-BA"/>
        </w:rPr>
        <w:id w:val="1370408290"/>
        <w:docPartObj>
          <w:docPartGallery w:val="Table of Contents"/>
          <w:docPartUnique/>
        </w:docPartObj>
      </w:sdtPr>
      <w:sdtEndPr>
        <w:rPr>
          <w:bCs/>
          <w:noProof/>
        </w:rPr>
      </w:sdtEndPr>
      <w:sdtContent>
        <w:p w14:paraId="2ACFEE8D" w14:textId="051092D4" w:rsidR="00A37036" w:rsidRDefault="00A37036">
          <w:pPr>
            <w:pStyle w:val="TOCHeading"/>
          </w:pPr>
          <w:proofErr w:type="spellStart"/>
          <w:r>
            <w:t>Sadržaj</w:t>
          </w:r>
          <w:proofErr w:type="spellEnd"/>
        </w:p>
        <w:p w14:paraId="7B621DE2" w14:textId="2D75D964" w:rsidR="00061114" w:rsidRDefault="00A37036">
          <w:pPr>
            <w:pStyle w:val="TOC1"/>
            <w:rPr>
              <w:rFonts w:asciiTheme="minorHAnsi" w:hAnsiTheme="minorHAnsi"/>
              <w:kern w:val="2"/>
              <w:szCs w:val="24"/>
              <w:lang w:eastAsia="en-US"/>
              <w14:ligatures w14:val="standardContextual"/>
            </w:rPr>
          </w:pPr>
          <w:r>
            <w:fldChar w:fldCharType="begin"/>
          </w:r>
          <w:r>
            <w:instrText xml:space="preserve"> TOC \o "1-3" \h \z \u </w:instrText>
          </w:r>
          <w:r>
            <w:fldChar w:fldCharType="separate"/>
          </w:r>
          <w:hyperlink w:anchor="_Toc170114159" w:history="1">
            <w:r w:rsidR="00061114" w:rsidRPr="00215A5F">
              <w:rPr>
                <w:rStyle w:val="Hyperlink"/>
              </w:rPr>
              <w:t>Poglavlje 1: Strateški okvir</w:t>
            </w:r>
            <w:r w:rsidR="00061114">
              <w:rPr>
                <w:webHidden/>
              </w:rPr>
              <w:tab/>
            </w:r>
            <w:r w:rsidR="00061114">
              <w:rPr>
                <w:webHidden/>
              </w:rPr>
              <w:fldChar w:fldCharType="begin"/>
            </w:r>
            <w:r w:rsidR="00061114">
              <w:rPr>
                <w:webHidden/>
              </w:rPr>
              <w:instrText xml:space="preserve"> PAGEREF _Toc170114159 \h </w:instrText>
            </w:r>
            <w:r w:rsidR="00061114">
              <w:rPr>
                <w:webHidden/>
              </w:rPr>
            </w:r>
            <w:r w:rsidR="00061114">
              <w:rPr>
                <w:webHidden/>
              </w:rPr>
              <w:fldChar w:fldCharType="separate"/>
            </w:r>
            <w:r w:rsidR="00061114">
              <w:rPr>
                <w:webHidden/>
              </w:rPr>
              <w:t>2</w:t>
            </w:r>
            <w:r w:rsidR="00061114">
              <w:rPr>
                <w:webHidden/>
              </w:rPr>
              <w:fldChar w:fldCharType="end"/>
            </w:r>
          </w:hyperlink>
        </w:p>
        <w:p w14:paraId="7E217384" w14:textId="3EC06D38" w:rsidR="00061114" w:rsidRDefault="00061114">
          <w:pPr>
            <w:pStyle w:val="TOC1"/>
            <w:rPr>
              <w:rFonts w:asciiTheme="minorHAnsi" w:hAnsiTheme="minorHAnsi"/>
              <w:kern w:val="2"/>
              <w:szCs w:val="24"/>
              <w:lang w:eastAsia="en-US"/>
              <w14:ligatures w14:val="standardContextual"/>
            </w:rPr>
          </w:pPr>
          <w:hyperlink w:anchor="_Toc170114160" w:history="1">
            <w:r w:rsidRPr="00215A5F">
              <w:rPr>
                <w:rStyle w:val="Hyperlink"/>
              </w:rPr>
              <w:t>Poglavlje 2:   Vizija i misija</w:t>
            </w:r>
            <w:r>
              <w:rPr>
                <w:webHidden/>
              </w:rPr>
              <w:tab/>
            </w:r>
            <w:r>
              <w:rPr>
                <w:webHidden/>
              </w:rPr>
              <w:fldChar w:fldCharType="begin"/>
            </w:r>
            <w:r>
              <w:rPr>
                <w:webHidden/>
              </w:rPr>
              <w:instrText xml:space="preserve"> PAGEREF _Toc170114160 \h </w:instrText>
            </w:r>
            <w:r>
              <w:rPr>
                <w:webHidden/>
              </w:rPr>
            </w:r>
            <w:r>
              <w:rPr>
                <w:webHidden/>
              </w:rPr>
              <w:fldChar w:fldCharType="separate"/>
            </w:r>
            <w:r>
              <w:rPr>
                <w:webHidden/>
              </w:rPr>
              <w:t>6</w:t>
            </w:r>
            <w:r>
              <w:rPr>
                <w:webHidden/>
              </w:rPr>
              <w:fldChar w:fldCharType="end"/>
            </w:r>
          </w:hyperlink>
        </w:p>
        <w:p w14:paraId="64597813" w14:textId="0A6B1DC6" w:rsidR="00061114" w:rsidRDefault="00061114">
          <w:pPr>
            <w:pStyle w:val="TOC2"/>
            <w:tabs>
              <w:tab w:val="right" w:leader="dot" w:pos="9062"/>
            </w:tabs>
            <w:rPr>
              <w:noProof/>
              <w:kern w:val="2"/>
              <w:sz w:val="24"/>
              <w:szCs w:val="24"/>
              <w:lang w:eastAsia="en-US"/>
              <w14:ligatures w14:val="standardContextual"/>
            </w:rPr>
          </w:pPr>
          <w:hyperlink w:anchor="_Toc170114161" w:history="1">
            <w:r w:rsidRPr="00215A5F">
              <w:rPr>
                <w:rStyle w:val="Hyperlink"/>
                <w:noProof/>
              </w:rPr>
              <w:t>2.1. Vizija</w:t>
            </w:r>
            <w:r>
              <w:rPr>
                <w:noProof/>
                <w:webHidden/>
              </w:rPr>
              <w:tab/>
            </w:r>
            <w:r>
              <w:rPr>
                <w:noProof/>
                <w:webHidden/>
              </w:rPr>
              <w:fldChar w:fldCharType="begin"/>
            </w:r>
            <w:r>
              <w:rPr>
                <w:noProof/>
                <w:webHidden/>
              </w:rPr>
              <w:instrText xml:space="preserve"> PAGEREF _Toc170114161 \h </w:instrText>
            </w:r>
            <w:r>
              <w:rPr>
                <w:noProof/>
                <w:webHidden/>
              </w:rPr>
            </w:r>
            <w:r>
              <w:rPr>
                <w:noProof/>
                <w:webHidden/>
              </w:rPr>
              <w:fldChar w:fldCharType="separate"/>
            </w:r>
            <w:r>
              <w:rPr>
                <w:noProof/>
                <w:webHidden/>
              </w:rPr>
              <w:t>6</w:t>
            </w:r>
            <w:r>
              <w:rPr>
                <w:noProof/>
                <w:webHidden/>
              </w:rPr>
              <w:fldChar w:fldCharType="end"/>
            </w:r>
          </w:hyperlink>
        </w:p>
        <w:p w14:paraId="57606B1C" w14:textId="06BF82EC" w:rsidR="00061114" w:rsidRDefault="00061114">
          <w:pPr>
            <w:pStyle w:val="TOC2"/>
            <w:tabs>
              <w:tab w:val="right" w:leader="dot" w:pos="9062"/>
            </w:tabs>
            <w:rPr>
              <w:noProof/>
              <w:kern w:val="2"/>
              <w:sz w:val="24"/>
              <w:szCs w:val="24"/>
              <w:lang w:eastAsia="en-US"/>
              <w14:ligatures w14:val="standardContextual"/>
            </w:rPr>
          </w:pPr>
          <w:hyperlink w:anchor="_Toc170114162" w:history="1">
            <w:r w:rsidRPr="00215A5F">
              <w:rPr>
                <w:rStyle w:val="Hyperlink"/>
                <w:noProof/>
              </w:rPr>
              <w:t>2.2. Misija</w:t>
            </w:r>
            <w:r>
              <w:rPr>
                <w:noProof/>
                <w:webHidden/>
              </w:rPr>
              <w:tab/>
            </w:r>
            <w:r>
              <w:rPr>
                <w:noProof/>
                <w:webHidden/>
              </w:rPr>
              <w:fldChar w:fldCharType="begin"/>
            </w:r>
            <w:r>
              <w:rPr>
                <w:noProof/>
                <w:webHidden/>
              </w:rPr>
              <w:instrText xml:space="preserve"> PAGEREF _Toc170114162 \h </w:instrText>
            </w:r>
            <w:r>
              <w:rPr>
                <w:noProof/>
                <w:webHidden/>
              </w:rPr>
            </w:r>
            <w:r>
              <w:rPr>
                <w:noProof/>
                <w:webHidden/>
              </w:rPr>
              <w:fldChar w:fldCharType="separate"/>
            </w:r>
            <w:r>
              <w:rPr>
                <w:noProof/>
                <w:webHidden/>
              </w:rPr>
              <w:t>6</w:t>
            </w:r>
            <w:r>
              <w:rPr>
                <w:noProof/>
                <w:webHidden/>
              </w:rPr>
              <w:fldChar w:fldCharType="end"/>
            </w:r>
          </w:hyperlink>
        </w:p>
        <w:p w14:paraId="28F9F4D4" w14:textId="2169A92D" w:rsidR="00061114" w:rsidRDefault="00061114">
          <w:pPr>
            <w:pStyle w:val="TOC1"/>
            <w:rPr>
              <w:rFonts w:asciiTheme="minorHAnsi" w:hAnsiTheme="minorHAnsi"/>
              <w:kern w:val="2"/>
              <w:szCs w:val="24"/>
              <w:lang w:eastAsia="en-US"/>
              <w14:ligatures w14:val="standardContextual"/>
            </w:rPr>
          </w:pPr>
          <w:hyperlink w:anchor="_Toc170114163" w:history="1">
            <w:r w:rsidRPr="00215A5F">
              <w:rPr>
                <w:rStyle w:val="Hyperlink"/>
              </w:rPr>
              <w:t>Poglavlje 3:  Učesnici i partneri</w:t>
            </w:r>
            <w:r>
              <w:rPr>
                <w:webHidden/>
              </w:rPr>
              <w:tab/>
            </w:r>
            <w:r>
              <w:rPr>
                <w:webHidden/>
              </w:rPr>
              <w:fldChar w:fldCharType="begin"/>
            </w:r>
            <w:r>
              <w:rPr>
                <w:webHidden/>
              </w:rPr>
              <w:instrText xml:space="preserve"> PAGEREF _Toc170114163 \h </w:instrText>
            </w:r>
            <w:r>
              <w:rPr>
                <w:webHidden/>
              </w:rPr>
            </w:r>
            <w:r>
              <w:rPr>
                <w:webHidden/>
              </w:rPr>
              <w:fldChar w:fldCharType="separate"/>
            </w:r>
            <w:r>
              <w:rPr>
                <w:webHidden/>
              </w:rPr>
              <w:t>6</w:t>
            </w:r>
            <w:r>
              <w:rPr>
                <w:webHidden/>
              </w:rPr>
              <w:fldChar w:fldCharType="end"/>
            </w:r>
          </w:hyperlink>
        </w:p>
        <w:p w14:paraId="183232D3" w14:textId="2B64671D" w:rsidR="00061114" w:rsidRDefault="00061114">
          <w:pPr>
            <w:pStyle w:val="TOC1"/>
            <w:rPr>
              <w:rFonts w:asciiTheme="minorHAnsi" w:hAnsiTheme="minorHAnsi"/>
              <w:kern w:val="2"/>
              <w:szCs w:val="24"/>
              <w:lang w:eastAsia="en-US"/>
              <w14:ligatures w14:val="standardContextual"/>
            </w:rPr>
          </w:pPr>
          <w:hyperlink w:anchor="_Toc170114164" w:history="1">
            <w:r w:rsidRPr="00215A5F">
              <w:rPr>
                <w:rStyle w:val="Hyperlink"/>
              </w:rPr>
              <w:t>Poglavlje 4:  Osnovna programska opredjeljenja</w:t>
            </w:r>
            <w:r>
              <w:rPr>
                <w:webHidden/>
              </w:rPr>
              <w:tab/>
            </w:r>
            <w:r>
              <w:rPr>
                <w:webHidden/>
              </w:rPr>
              <w:fldChar w:fldCharType="begin"/>
            </w:r>
            <w:r>
              <w:rPr>
                <w:webHidden/>
              </w:rPr>
              <w:instrText xml:space="preserve"> PAGEREF _Toc170114164 \h </w:instrText>
            </w:r>
            <w:r>
              <w:rPr>
                <w:webHidden/>
              </w:rPr>
            </w:r>
            <w:r>
              <w:rPr>
                <w:webHidden/>
              </w:rPr>
              <w:fldChar w:fldCharType="separate"/>
            </w:r>
            <w:r>
              <w:rPr>
                <w:webHidden/>
              </w:rPr>
              <w:t>6</w:t>
            </w:r>
            <w:r>
              <w:rPr>
                <w:webHidden/>
              </w:rPr>
              <w:fldChar w:fldCharType="end"/>
            </w:r>
          </w:hyperlink>
        </w:p>
        <w:p w14:paraId="58D478E8" w14:textId="7ABE0571" w:rsidR="00061114" w:rsidRDefault="00061114">
          <w:pPr>
            <w:pStyle w:val="TOC2"/>
            <w:tabs>
              <w:tab w:val="right" w:leader="dot" w:pos="9062"/>
            </w:tabs>
            <w:rPr>
              <w:noProof/>
              <w:kern w:val="2"/>
              <w:sz w:val="24"/>
              <w:szCs w:val="24"/>
              <w:lang w:eastAsia="en-US"/>
              <w14:ligatures w14:val="standardContextual"/>
            </w:rPr>
          </w:pPr>
          <w:hyperlink w:anchor="_Toc170114165" w:history="1">
            <w:r w:rsidRPr="00215A5F">
              <w:rPr>
                <w:rStyle w:val="Hyperlink"/>
                <w:noProof/>
              </w:rPr>
              <w:t>4.1. Analiza unutrašnjeg stanja i okruženja</w:t>
            </w:r>
            <w:r>
              <w:rPr>
                <w:noProof/>
                <w:webHidden/>
              </w:rPr>
              <w:tab/>
            </w:r>
            <w:r>
              <w:rPr>
                <w:noProof/>
                <w:webHidden/>
              </w:rPr>
              <w:fldChar w:fldCharType="begin"/>
            </w:r>
            <w:r>
              <w:rPr>
                <w:noProof/>
                <w:webHidden/>
              </w:rPr>
              <w:instrText xml:space="preserve"> PAGEREF _Toc170114165 \h </w:instrText>
            </w:r>
            <w:r>
              <w:rPr>
                <w:noProof/>
                <w:webHidden/>
              </w:rPr>
            </w:r>
            <w:r>
              <w:rPr>
                <w:noProof/>
                <w:webHidden/>
              </w:rPr>
              <w:fldChar w:fldCharType="separate"/>
            </w:r>
            <w:r>
              <w:rPr>
                <w:noProof/>
                <w:webHidden/>
              </w:rPr>
              <w:t>7</w:t>
            </w:r>
            <w:r>
              <w:rPr>
                <w:noProof/>
                <w:webHidden/>
              </w:rPr>
              <w:fldChar w:fldCharType="end"/>
            </w:r>
          </w:hyperlink>
        </w:p>
        <w:p w14:paraId="6A2F3538" w14:textId="14EFF8BF" w:rsidR="00061114" w:rsidRDefault="00061114">
          <w:pPr>
            <w:pStyle w:val="TOC2"/>
            <w:tabs>
              <w:tab w:val="right" w:leader="dot" w:pos="9062"/>
            </w:tabs>
            <w:rPr>
              <w:noProof/>
              <w:kern w:val="2"/>
              <w:sz w:val="24"/>
              <w:szCs w:val="24"/>
              <w:lang w:eastAsia="en-US"/>
              <w14:ligatures w14:val="standardContextual"/>
            </w:rPr>
          </w:pPr>
          <w:hyperlink w:anchor="_Toc170114166" w:history="1">
            <w:r w:rsidRPr="00215A5F">
              <w:rPr>
                <w:rStyle w:val="Hyperlink"/>
                <w:noProof/>
              </w:rPr>
              <w:t>4.2. Srednjoročni cilj</w:t>
            </w:r>
            <w:r>
              <w:rPr>
                <w:noProof/>
                <w:webHidden/>
              </w:rPr>
              <w:tab/>
            </w:r>
            <w:r>
              <w:rPr>
                <w:noProof/>
                <w:webHidden/>
              </w:rPr>
              <w:fldChar w:fldCharType="begin"/>
            </w:r>
            <w:r>
              <w:rPr>
                <w:noProof/>
                <w:webHidden/>
              </w:rPr>
              <w:instrText xml:space="preserve"> PAGEREF _Toc170114166 \h </w:instrText>
            </w:r>
            <w:r>
              <w:rPr>
                <w:noProof/>
                <w:webHidden/>
              </w:rPr>
            </w:r>
            <w:r>
              <w:rPr>
                <w:noProof/>
                <w:webHidden/>
              </w:rPr>
              <w:fldChar w:fldCharType="separate"/>
            </w:r>
            <w:r>
              <w:rPr>
                <w:noProof/>
                <w:webHidden/>
              </w:rPr>
              <w:t>10</w:t>
            </w:r>
            <w:r>
              <w:rPr>
                <w:noProof/>
                <w:webHidden/>
              </w:rPr>
              <w:fldChar w:fldCharType="end"/>
            </w:r>
          </w:hyperlink>
        </w:p>
        <w:p w14:paraId="3019967D" w14:textId="48E15C35" w:rsidR="00061114" w:rsidRDefault="00061114">
          <w:pPr>
            <w:pStyle w:val="TOC2"/>
            <w:tabs>
              <w:tab w:val="right" w:leader="dot" w:pos="9062"/>
            </w:tabs>
            <w:rPr>
              <w:noProof/>
              <w:kern w:val="2"/>
              <w:sz w:val="24"/>
              <w:szCs w:val="24"/>
              <w:lang w:eastAsia="en-US"/>
              <w14:ligatures w14:val="standardContextual"/>
            </w:rPr>
          </w:pPr>
          <w:hyperlink w:anchor="_Toc170114167" w:history="1">
            <w:r w:rsidRPr="00215A5F">
              <w:rPr>
                <w:rStyle w:val="Hyperlink"/>
                <w:noProof/>
              </w:rPr>
              <w:t>4.3. Specifični cilj</w:t>
            </w:r>
            <w:r>
              <w:rPr>
                <w:noProof/>
                <w:webHidden/>
              </w:rPr>
              <w:tab/>
            </w:r>
            <w:r>
              <w:rPr>
                <w:noProof/>
                <w:webHidden/>
              </w:rPr>
              <w:fldChar w:fldCharType="begin"/>
            </w:r>
            <w:r>
              <w:rPr>
                <w:noProof/>
                <w:webHidden/>
              </w:rPr>
              <w:instrText xml:space="preserve"> PAGEREF _Toc170114167 \h </w:instrText>
            </w:r>
            <w:r>
              <w:rPr>
                <w:noProof/>
                <w:webHidden/>
              </w:rPr>
            </w:r>
            <w:r>
              <w:rPr>
                <w:noProof/>
                <w:webHidden/>
              </w:rPr>
              <w:fldChar w:fldCharType="separate"/>
            </w:r>
            <w:r>
              <w:rPr>
                <w:noProof/>
                <w:webHidden/>
              </w:rPr>
              <w:t>11</w:t>
            </w:r>
            <w:r>
              <w:rPr>
                <w:noProof/>
                <w:webHidden/>
              </w:rPr>
              <w:fldChar w:fldCharType="end"/>
            </w:r>
          </w:hyperlink>
        </w:p>
        <w:p w14:paraId="60AEF786" w14:textId="692B23BE" w:rsidR="00061114" w:rsidRDefault="00061114">
          <w:pPr>
            <w:pStyle w:val="TOC3"/>
            <w:tabs>
              <w:tab w:val="right" w:leader="dot" w:pos="9062"/>
            </w:tabs>
            <w:rPr>
              <w:noProof/>
              <w:kern w:val="2"/>
              <w:sz w:val="24"/>
              <w:szCs w:val="24"/>
              <w:lang w:eastAsia="en-US"/>
              <w14:ligatures w14:val="standardContextual"/>
            </w:rPr>
          </w:pPr>
          <w:hyperlink w:anchor="_Toc170114168" w:history="1">
            <w:r w:rsidRPr="00215A5F">
              <w:rPr>
                <w:rStyle w:val="Hyperlink"/>
                <w:noProof/>
              </w:rPr>
              <w:t>4.3. 1. Program  i projekti</w:t>
            </w:r>
            <w:r>
              <w:rPr>
                <w:noProof/>
                <w:webHidden/>
              </w:rPr>
              <w:tab/>
            </w:r>
            <w:r>
              <w:rPr>
                <w:noProof/>
                <w:webHidden/>
              </w:rPr>
              <w:fldChar w:fldCharType="begin"/>
            </w:r>
            <w:r>
              <w:rPr>
                <w:noProof/>
                <w:webHidden/>
              </w:rPr>
              <w:instrText xml:space="preserve"> PAGEREF _Toc170114168 \h </w:instrText>
            </w:r>
            <w:r>
              <w:rPr>
                <w:noProof/>
                <w:webHidden/>
              </w:rPr>
            </w:r>
            <w:r>
              <w:rPr>
                <w:noProof/>
                <w:webHidden/>
              </w:rPr>
              <w:fldChar w:fldCharType="separate"/>
            </w:r>
            <w:r>
              <w:rPr>
                <w:noProof/>
                <w:webHidden/>
              </w:rPr>
              <w:t>11</w:t>
            </w:r>
            <w:r>
              <w:rPr>
                <w:noProof/>
                <w:webHidden/>
              </w:rPr>
              <w:fldChar w:fldCharType="end"/>
            </w:r>
          </w:hyperlink>
        </w:p>
        <w:p w14:paraId="335ABFC6" w14:textId="4DAED86E" w:rsidR="00061114" w:rsidRDefault="00061114">
          <w:pPr>
            <w:pStyle w:val="TOC1"/>
            <w:rPr>
              <w:rFonts w:asciiTheme="minorHAnsi" w:hAnsiTheme="minorHAnsi"/>
              <w:kern w:val="2"/>
              <w:szCs w:val="24"/>
              <w:lang w:eastAsia="en-US"/>
              <w14:ligatures w14:val="standardContextual"/>
            </w:rPr>
          </w:pPr>
          <w:hyperlink w:anchor="_Toc170114169" w:history="1">
            <w:r w:rsidRPr="00215A5F">
              <w:rPr>
                <w:rStyle w:val="Hyperlink"/>
              </w:rPr>
              <w:t>Poglavlje 5:   Resursi i kapaciteti potrebni  za  postizanje ciljeva</w:t>
            </w:r>
            <w:r>
              <w:rPr>
                <w:webHidden/>
              </w:rPr>
              <w:tab/>
            </w:r>
            <w:r>
              <w:rPr>
                <w:webHidden/>
              </w:rPr>
              <w:fldChar w:fldCharType="begin"/>
            </w:r>
            <w:r>
              <w:rPr>
                <w:webHidden/>
              </w:rPr>
              <w:instrText xml:space="preserve"> PAGEREF _Toc170114169 \h </w:instrText>
            </w:r>
            <w:r>
              <w:rPr>
                <w:webHidden/>
              </w:rPr>
            </w:r>
            <w:r>
              <w:rPr>
                <w:webHidden/>
              </w:rPr>
              <w:fldChar w:fldCharType="separate"/>
            </w:r>
            <w:r>
              <w:rPr>
                <w:webHidden/>
              </w:rPr>
              <w:t>15</w:t>
            </w:r>
            <w:r>
              <w:rPr>
                <w:webHidden/>
              </w:rPr>
              <w:fldChar w:fldCharType="end"/>
            </w:r>
          </w:hyperlink>
        </w:p>
        <w:p w14:paraId="3B7BDE94" w14:textId="15A68AF2" w:rsidR="00061114" w:rsidRDefault="00061114">
          <w:pPr>
            <w:pStyle w:val="TOC2"/>
            <w:tabs>
              <w:tab w:val="right" w:leader="dot" w:pos="9062"/>
            </w:tabs>
            <w:rPr>
              <w:noProof/>
              <w:kern w:val="2"/>
              <w:sz w:val="24"/>
              <w:szCs w:val="24"/>
              <w:lang w:eastAsia="en-US"/>
              <w14:ligatures w14:val="standardContextual"/>
            </w:rPr>
          </w:pPr>
          <w:hyperlink w:anchor="_Toc170114170" w:history="1">
            <w:r w:rsidRPr="00215A5F">
              <w:rPr>
                <w:rStyle w:val="Hyperlink"/>
                <w:noProof/>
              </w:rPr>
              <w:t>5.1. Predviđeni izvori finansiranja</w:t>
            </w:r>
            <w:r>
              <w:rPr>
                <w:noProof/>
                <w:webHidden/>
              </w:rPr>
              <w:tab/>
            </w:r>
            <w:r>
              <w:rPr>
                <w:noProof/>
                <w:webHidden/>
              </w:rPr>
              <w:fldChar w:fldCharType="begin"/>
            </w:r>
            <w:r>
              <w:rPr>
                <w:noProof/>
                <w:webHidden/>
              </w:rPr>
              <w:instrText xml:space="preserve"> PAGEREF _Toc170114170 \h </w:instrText>
            </w:r>
            <w:r>
              <w:rPr>
                <w:noProof/>
                <w:webHidden/>
              </w:rPr>
            </w:r>
            <w:r>
              <w:rPr>
                <w:noProof/>
                <w:webHidden/>
              </w:rPr>
              <w:fldChar w:fldCharType="separate"/>
            </w:r>
            <w:r>
              <w:rPr>
                <w:noProof/>
                <w:webHidden/>
              </w:rPr>
              <w:t>15</w:t>
            </w:r>
            <w:r>
              <w:rPr>
                <w:noProof/>
                <w:webHidden/>
              </w:rPr>
              <w:fldChar w:fldCharType="end"/>
            </w:r>
          </w:hyperlink>
        </w:p>
        <w:p w14:paraId="1A16B0D4" w14:textId="0F9A7EE6" w:rsidR="00061114" w:rsidRDefault="00061114">
          <w:pPr>
            <w:pStyle w:val="TOC2"/>
            <w:tabs>
              <w:tab w:val="right" w:leader="dot" w:pos="9062"/>
            </w:tabs>
            <w:rPr>
              <w:noProof/>
              <w:kern w:val="2"/>
              <w:sz w:val="24"/>
              <w:szCs w:val="24"/>
              <w:lang w:eastAsia="en-US"/>
              <w14:ligatures w14:val="standardContextual"/>
            </w:rPr>
          </w:pPr>
          <w:hyperlink w:anchor="_Toc170114171" w:history="1">
            <w:r w:rsidRPr="00215A5F">
              <w:rPr>
                <w:rStyle w:val="Hyperlink"/>
                <w:noProof/>
              </w:rPr>
              <w:t>5.2. Organizacioni kapaciteti</w:t>
            </w:r>
            <w:r>
              <w:rPr>
                <w:noProof/>
                <w:webHidden/>
              </w:rPr>
              <w:tab/>
            </w:r>
            <w:r>
              <w:rPr>
                <w:noProof/>
                <w:webHidden/>
              </w:rPr>
              <w:fldChar w:fldCharType="begin"/>
            </w:r>
            <w:r>
              <w:rPr>
                <w:noProof/>
                <w:webHidden/>
              </w:rPr>
              <w:instrText xml:space="preserve"> PAGEREF _Toc170114171 \h </w:instrText>
            </w:r>
            <w:r>
              <w:rPr>
                <w:noProof/>
                <w:webHidden/>
              </w:rPr>
            </w:r>
            <w:r>
              <w:rPr>
                <w:noProof/>
                <w:webHidden/>
              </w:rPr>
              <w:fldChar w:fldCharType="separate"/>
            </w:r>
            <w:r>
              <w:rPr>
                <w:noProof/>
                <w:webHidden/>
              </w:rPr>
              <w:t>16</w:t>
            </w:r>
            <w:r>
              <w:rPr>
                <w:noProof/>
                <w:webHidden/>
              </w:rPr>
              <w:fldChar w:fldCharType="end"/>
            </w:r>
          </w:hyperlink>
        </w:p>
        <w:p w14:paraId="738A7F6B" w14:textId="68A3B79C" w:rsidR="00061114" w:rsidRDefault="00061114">
          <w:pPr>
            <w:pStyle w:val="TOC1"/>
            <w:rPr>
              <w:rFonts w:asciiTheme="minorHAnsi" w:hAnsiTheme="minorHAnsi"/>
              <w:kern w:val="2"/>
              <w:szCs w:val="24"/>
              <w:lang w:eastAsia="en-US"/>
              <w14:ligatures w14:val="standardContextual"/>
            </w:rPr>
          </w:pPr>
          <w:hyperlink w:anchor="_Toc170114172" w:history="1">
            <w:r w:rsidRPr="00215A5F">
              <w:rPr>
                <w:rStyle w:val="Hyperlink"/>
              </w:rPr>
              <w:t>Poglavlje 6:  Okvir za praćenje provođenja plana i evaluacija rezultata</w:t>
            </w:r>
            <w:r>
              <w:rPr>
                <w:webHidden/>
              </w:rPr>
              <w:tab/>
            </w:r>
            <w:r>
              <w:rPr>
                <w:webHidden/>
              </w:rPr>
              <w:fldChar w:fldCharType="begin"/>
            </w:r>
            <w:r>
              <w:rPr>
                <w:webHidden/>
              </w:rPr>
              <w:instrText xml:space="preserve"> PAGEREF _Toc170114172 \h </w:instrText>
            </w:r>
            <w:r>
              <w:rPr>
                <w:webHidden/>
              </w:rPr>
            </w:r>
            <w:r>
              <w:rPr>
                <w:webHidden/>
              </w:rPr>
              <w:fldChar w:fldCharType="separate"/>
            </w:r>
            <w:r>
              <w:rPr>
                <w:webHidden/>
              </w:rPr>
              <w:t>16</w:t>
            </w:r>
            <w:r>
              <w:rPr>
                <w:webHidden/>
              </w:rPr>
              <w:fldChar w:fldCharType="end"/>
            </w:r>
          </w:hyperlink>
        </w:p>
        <w:p w14:paraId="234713E0" w14:textId="12A7BBF8" w:rsidR="00061114" w:rsidRDefault="00061114">
          <w:pPr>
            <w:pStyle w:val="TOC2"/>
            <w:tabs>
              <w:tab w:val="right" w:leader="dot" w:pos="9062"/>
            </w:tabs>
            <w:rPr>
              <w:noProof/>
              <w:kern w:val="2"/>
              <w:sz w:val="24"/>
              <w:szCs w:val="24"/>
              <w:lang w:eastAsia="en-US"/>
              <w14:ligatures w14:val="standardContextual"/>
            </w:rPr>
          </w:pPr>
          <w:hyperlink w:anchor="_Toc170114173" w:history="1">
            <w:r w:rsidRPr="00215A5F">
              <w:rPr>
                <w:rStyle w:val="Hyperlink"/>
                <w:noProof/>
              </w:rPr>
              <w:t>6.1. Definisanje ključnih pokazatelja</w:t>
            </w:r>
            <w:r>
              <w:rPr>
                <w:noProof/>
                <w:webHidden/>
              </w:rPr>
              <w:tab/>
            </w:r>
            <w:r>
              <w:rPr>
                <w:noProof/>
                <w:webHidden/>
              </w:rPr>
              <w:fldChar w:fldCharType="begin"/>
            </w:r>
            <w:r>
              <w:rPr>
                <w:noProof/>
                <w:webHidden/>
              </w:rPr>
              <w:instrText xml:space="preserve"> PAGEREF _Toc170114173 \h </w:instrText>
            </w:r>
            <w:r>
              <w:rPr>
                <w:noProof/>
                <w:webHidden/>
              </w:rPr>
            </w:r>
            <w:r>
              <w:rPr>
                <w:noProof/>
                <w:webHidden/>
              </w:rPr>
              <w:fldChar w:fldCharType="separate"/>
            </w:r>
            <w:r>
              <w:rPr>
                <w:noProof/>
                <w:webHidden/>
              </w:rPr>
              <w:t>17</w:t>
            </w:r>
            <w:r>
              <w:rPr>
                <w:noProof/>
                <w:webHidden/>
              </w:rPr>
              <w:fldChar w:fldCharType="end"/>
            </w:r>
          </w:hyperlink>
        </w:p>
        <w:p w14:paraId="78D23058" w14:textId="1A94E776" w:rsidR="00061114" w:rsidRDefault="00061114">
          <w:pPr>
            <w:pStyle w:val="TOC2"/>
            <w:tabs>
              <w:tab w:val="right" w:leader="dot" w:pos="9062"/>
            </w:tabs>
            <w:rPr>
              <w:noProof/>
              <w:kern w:val="2"/>
              <w:sz w:val="24"/>
              <w:szCs w:val="24"/>
              <w:lang w:eastAsia="en-US"/>
              <w14:ligatures w14:val="standardContextual"/>
            </w:rPr>
          </w:pPr>
          <w:hyperlink w:anchor="_Toc170114174" w:history="1">
            <w:r w:rsidRPr="00215A5F">
              <w:rPr>
                <w:rStyle w:val="Hyperlink"/>
                <w:noProof/>
              </w:rPr>
              <w:t>6.2. Metode za prikupljanje informacija o pokazateljima</w:t>
            </w:r>
            <w:r>
              <w:rPr>
                <w:noProof/>
                <w:webHidden/>
              </w:rPr>
              <w:tab/>
            </w:r>
            <w:r>
              <w:rPr>
                <w:noProof/>
                <w:webHidden/>
              </w:rPr>
              <w:fldChar w:fldCharType="begin"/>
            </w:r>
            <w:r>
              <w:rPr>
                <w:noProof/>
                <w:webHidden/>
              </w:rPr>
              <w:instrText xml:space="preserve"> PAGEREF _Toc170114174 \h </w:instrText>
            </w:r>
            <w:r>
              <w:rPr>
                <w:noProof/>
                <w:webHidden/>
              </w:rPr>
            </w:r>
            <w:r>
              <w:rPr>
                <w:noProof/>
                <w:webHidden/>
              </w:rPr>
              <w:fldChar w:fldCharType="separate"/>
            </w:r>
            <w:r>
              <w:rPr>
                <w:noProof/>
                <w:webHidden/>
              </w:rPr>
              <w:t>19</w:t>
            </w:r>
            <w:r>
              <w:rPr>
                <w:noProof/>
                <w:webHidden/>
              </w:rPr>
              <w:fldChar w:fldCharType="end"/>
            </w:r>
          </w:hyperlink>
        </w:p>
        <w:p w14:paraId="3295941C" w14:textId="00CD839D" w:rsidR="00061114" w:rsidRDefault="00061114">
          <w:pPr>
            <w:pStyle w:val="TOC2"/>
            <w:tabs>
              <w:tab w:val="right" w:leader="dot" w:pos="9062"/>
            </w:tabs>
            <w:rPr>
              <w:noProof/>
              <w:kern w:val="2"/>
              <w:sz w:val="24"/>
              <w:szCs w:val="24"/>
              <w:lang w:eastAsia="en-US"/>
              <w14:ligatures w14:val="standardContextual"/>
            </w:rPr>
          </w:pPr>
          <w:hyperlink w:anchor="_Toc170114175" w:history="1">
            <w:r w:rsidRPr="00215A5F">
              <w:rPr>
                <w:rStyle w:val="Hyperlink"/>
                <w:noProof/>
              </w:rPr>
              <w:t>6.3. Osnovni zaključci prethodnog Izvještaja o provođenju plana rada</w:t>
            </w:r>
            <w:r>
              <w:rPr>
                <w:noProof/>
                <w:webHidden/>
              </w:rPr>
              <w:tab/>
            </w:r>
            <w:r>
              <w:rPr>
                <w:noProof/>
                <w:webHidden/>
              </w:rPr>
              <w:fldChar w:fldCharType="begin"/>
            </w:r>
            <w:r>
              <w:rPr>
                <w:noProof/>
                <w:webHidden/>
              </w:rPr>
              <w:instrText xml:space="preserve"> PAGEREF _Toc170114175 \h </w:instrText>
            </w:r>
            <w:r>
              <w:rPr>
                <w:noProof/>
                <w:webHidden/>
              </w:rPr>
            </w:r>
            <w:r>
              <w:rPr>
                <w:noProof/>
                <w:webHidden/>
              </w:rPr>
              <w:fldChar w:fldCharType="separate"/>
            </w:r>
            <w:r>
              <w:rPr>
                <w:noProof/>
                <w:webHidden/>
              </w:rPr>
              <w:t>19</w:t>
            </w:r>
            <w:r>
              <w:rPr>
                <w:noProof/>
                <w:webHidden/>
              </w:rPr>
              <w:fldChar w:fldCharType="end"/>
            </w:r>
          </w:hyperlink>
        </w:p>
        <w:p w14:paraId="2F5FBEA1" w14:textId="6B53095A" w:rsidR="00061114" w:rsidRDefault="00061114">
          <w:pPr>
            <w:pStyle w:val="TOC1"/>
            <w:rPr>
              <w:rFonts w:asciiTheme="minorHAnsi" w:hAnsiTheme="minorHAnsi"/>
              <w:kern w:val="2"/>
              <w:szCs w:val="24"/>
              <w:lang w:eastAsia="en-US"/>
              <w14:ligatures w14:val="standardContextual"/>
            </w:rPr>
          </w:pPr>
          <w:hyperlink w:anchor="_Toc170114176" w:history="1">
            <w:r w:rsidRPr="00215A5F">
              <w:rPr>
                <w:rStyle w:val="Hyperlink"/>
              </w:rPr>
              <w:t>Poglavlje 7: Prilozi</w:t>
            </w:r>
            <w:r>
              <w:rPr>
                <w:webHidden/>
              </w:rPr>
              <w:tab/>
            </w:r>
            <w:r>
              <w:rPr>
                <w:webHidden/>
              </w:rPr>
              <w:fldChar w:fldCharType="begin"/>
            </w:r>
            <w:r>
              <w:rPr>
                <w:webHidden/>
              </w:rPr>
              <w:instrText xml:space="preserve"> PAGEREF _Toc170114176 \h </w:instrText>
            </w:r>
            <w:r>
              <w:rPr>
                <w:webHidden/>
              </w:rPr>
            </w:r>
            <w:r>
              <w:rPr>
                <w:webHidden/>
              </w:rPr>
              <w:fldChar w:fldCharType="separate"/>
            </w:r>
            <w:r>
              <w:rPr>
                <w:webHidden/>
              </w:rPr>
              <w:t>20</w:t>
            </w:r>
            <w:r>
              <w:rPr>
                <w:webHidden/>
              </w:rPr>
              <w:fldChar w:fldCharType="end"/>
            </w:r>
          </w:hyperlink>
        </w:p>
        <w:p w14:paraId="0720F2C5" w14:textId="2AFC73D5" w:rsidR="00061114" w:rsidRDefault="00061114">
          <w:pPr>
            <w:pStyle w:val="TOC2"/>
            <w:tabs>
              <w:tab w:val="right" w:leader="dot" w:pos="9062"/>
            </w:tabs>
            <w:rPr>
              <w:noProof/>
              <w:kern w:val="2"/>
              <w:sz w:val="24"/>
              <w:szCs w:val="24"/>
              <w:lang w:eastAsia="en-US"/>
              <w14:ligatures w14:val="standardContextual"/>
            </w:rPr>
          </w:pPr>
          <w:hyperlink w:anchor="_Toc170114177" w:history="1">
            <w:r w:rsidRPr="00215A5F">
              <w:rPr>
                <w:rStyle w:val="Hyperlink"/>
                <w:noProof/>
              </w:rPr>
              <w:t>Prilog 1: Akcioni plan Srednjoročnog plana rada Agencije, za period od 2024. do 2026. godine.</w:t>
            </w:r>
            <w:r>
              <w:rPr>
                <w:noProof/>
                <w:webHidden/>
              </w:rPr>
              <w:tab/>
            </w:r>
            <w:r>
              <w:rPr>
                <w:noProof/>
                <w:webHidden/>
              </w:rPr>
              <w:fldChar w:fldCharType="begin"/>
            </w:r>
            <w:r>
              <w:rPr>
                <w:noProof/>
                <w:webHidden/>
              </w:rPr>
              <w:instrText xml:space="preserve"> PAGEREF _Toc170114177 \h </w:instrText>
            </w:r>
            <w:r>
              <w:rPr>
                <w:noProof/>
                <w:webHidden/>
              </w:rPr>
            </w:r>
            <w:r>
              <w:rPr>
                <w:noProof/>
                <w:webHidden/>
              </w:rPr>
              <w:fldChar w:fldCharType="separate"/>
            </w:r>
            <w:r>
              <w:rPr>
                <w:noProof/>
                <w:webHidden/>
              </w:rPr>
              <w:t>20</w:t>
            </w:r>
            <w:r>
              <w:rPr>
                <w:noProof/>
                <w:webHidden/>
              </w:rPr>
              <w:fldChar w:fldCharType="end"/>
            </w:r>
          </w:hyperlink>
        </w:p>
        <w:p w14:paraId="160E1F99" w14:textId="3ADAD8D2" w:rsidR="00061114" w:rsidRDefault="00061114">
          <w:pPr>
            <w:pStyle w:val="TOC2"/>
            <w:tabs>
              <w:tab w:val="right" w:leader="dot" w:pos="9062"/>
            </w:tabs>
            <w:rPr>
              <w:noProof/>
              <w:kern w:val="2"/>
              <w:sz w:val="24"/>
              <w:szCs w:val="24"/>
              <w:lang w:eastAsia="en-US"/>
              <w14:ligatures w14:val="standardContextual"/>
            </w:rPr>
          </w:pPr>
          <w:hyperlink w:anchor="_Toc170114178" w:history="1">
            <w:r w:rsidRPr="00215A5F">
              <w:rPr>
                <w:rStyle w:val="Hyperlink"/>
                <w:noProof/>
              </w:rPr>
              <w:t>Prilog 2: Pregled zakona i drugih propisa predviđenih Srednjoročnim planom rada Agencije.</w:t>
            </w:r>
            <w:r>
              <w:rPr>
                <w:noProof/>
                <w:webHidden/>
              </w:rPr>
              <w:tab/>
            </w:r>
            <w:r>
              <w:rPr>
                <w:noProof/>
                <w:webHidden/>
              </w:rPr>
              <w:fldChar w:fldCharType="begin"/>
            </w:r>
            <w:r>
              <w:rPr>
                <w:noProof/>
                <w:webHidden/>
              </w:rPr>
              <w:instrText xml:space="preserve"> PAGEREF _Toc170114178 \h </w:instrText>
            </w:r>
            <w:r>
              <w:rPr>
                <w:noProof/>
                <w:webHidden/>
              </w:rPr>
            </w:r>
            <w:r>
              <w:rPr>
                <w:noProof/>
                <w:webHidden/>
              </w:rPr>
              <w:fldChar w:fldCharType="separate"/>
            </w:r>
            <w:r>
              <w:rPr>
                <w:noProof/>
                <w:webHidden/>
              </w:rPr>
              <w:t>20</w:t>
            </w:r>
            <w:r>
              <w:rPr>
                <w:noProof/>
                <w:webHidden/>
              </w:rPr>
              <w:fldChar w:fldCharType="end"/>
            </w:r>
          </w:hyperlink>
        </w:p>
        <w:p w14:paraId="05FF6860" w14:textId="36DEF49E" w:rsidR="00A37036" w:rsidRDefault="00A37036">
          <w:r>
            <w:rPr>
              <w:b/>
              <w:bCs/>
              <w:noProof/>
            </w:rPr>
            <w:fldChar w:fldCharType="end"/>
          </w:r>
        </w:p>
      </w:sdtContent>
    </w:sdt>
    <w:p w14:paraId="76209C34" w14:textId="77777777" w:rsidR="00A37036" w:rsidRDefault="00A37036" w:rsidP="00A37036">
      <w:pPr>
        <w:spacing w:after="0" w:line="360" w:lineRule="auto"/>
        <w:jc w:val="both"/>
        <w:rPr>
          <w:rFonts w:ascii="Times New Roman" w:hAnsi="Times New Roman" w:cs="Times New Roman"/>
          <w:sz w:val="24"/>
          <w:szCs w:val="24"/>
        </w:rPr>
      </w:pPr>
    </w:p>
    <w:p w14:paraId="1281E788" w14:textId="77777777" w:rsidR="00A37036" w:rsidRDefault="00A37036" w:rsidP="00A37036">
      <w:pPr>
        <w:spacing w:after="0" w:line="360" w:lineRule="auto"/>
        <w:jc w:val="both"/>
        <w:rPr>
          <w:rFonts w:ascii="Times New Roman" w:hAnsi="Times New Roman" w:cs="Times New Roman"/>
          <w:sz w:val="24"/>
          <w:szCs w:val="24"/>
        </w:rPr>
      </w:pPr>
    </w:p>
    <w:p w14:paraId="2B2F6AAF" w14:textId="77777777" w:rsidR="00A37036" w:rsidRDefault="00A37036" w:rsidP="00A37036">
      <w:pPr>
        <w:spacing w:after="0" w:line="360" w:lineRule="auto"/>
        <w:jc w:val="both"/>
        <w:rPr>
          <w:rFonts w:ascii="Times New Roman" w:hAnsi="Times New Roman" w:cs="Times New Roman"/>
          <w:sz w:val="24"/>
          <w:szCs w:val="24"/>
        </w:rPr>
      </w:pPr>
    </w:p>
    <w:p w14:paraId="42D0E9DF" w14:textId="77777777" w:rsidR="00A37036" w:rsidRPr="005A0A22" w:rsidRDefault="00A37036" w:rsidP="00061114">
      <w:pPr>
        <w:spacing w:after="0" w:line="360" w:lineRule="auto"/>
        <w:jc w:val="center"/>
        <w:rPr>
          <w:rFonts w:ascii="Times New Roman" w:hAnsi="Times New Roman" w:cs="Times New Roman"/>
          <w:sz w:val="24"/>
          <w:szCs w:val="24"/>
        </w:rPr>
      </w:pPr>
    </w:p>
    <w:p w14:paraId="5C156BC7" w14:textId="77777777" w:rsidR="00A37036" w:rsidRPr="005A0A22" w:rsidRDefault="00A37036" w:rsidP="00A37036">
      <w:pPr>
        <w:spacing w:after="0" w:line="360" w:lineRule="auto"/>
        <w:jc w:val="both"/>
        <w:rPr>
          <w:rFonts w:ascii="Times New Roman" w:hAnsi="Times New Roman" w:cs="Times New Roman"/>
          <w:sz w:val="24"/>
          <w:szCs w:val="24"/>
        </w:rPr>
      </w:pPr>
    </w:p>
    <w:p w14:paraId="3CD498EB" w14:textId="77777777" w:rsidR="00A37036" w:rsidRPr="005A0A22" w:rsidRDefault="00A37036" w:rsidP="00A37036">
      <w:pPr>
        <w:spacing w:after="0" w:line="360" w:lineRule="auto"/>
        <w:jc w:val="both"/>
        <w:rPr>
          <w:rFonts w:ascii="Times New Roman" w:hAnsi="Times New Roman" w:cs="Times New Roman"/>
          <w:sz w:val="24"/>
          <w:szCs w:val="24"/>
        </w:rPr>
      </w:pPr>
    </w:p>
    <w:p w14:paraId="42FB513A" w14:textId="77777777" w:rsidR="00A37036" w:rsidRPr="005A0A22" w:rsidRDefault="00A37036" w:rsidP="00A37036">
      <w:pPr>
        <w:spacing w:after="0" w:line="360" w:lineRule="auto"/>
        <w:jc w:val="both"/>
        <w:rPr>
          <w:rFonts w:ascii="Times New Roman" w:hAnsi="Times New Roman" w:cs="Times New Roman"/>
          <w:sz w:val="24"/>
          <w:szCs w:val="24"/>
        </w:rPr>
      </w:pPr>
    </w:p>
    <w:p w14:paraId="3E680074" w14:textId="77777777" w:rsidR="00A37036" w:rsidRPr="005A0A22" w:rsidRDefault="00A37036" w:rsidP="00A37036">
      <w:pPr>
        <w:spacing w:after="0" w:line="360" w:lineRule="auto"/>
        <w:jc w:val="both"/>
        <w:rPr>
          <w:rFonts w:ascii="Times New Roman" w:hAnsi="Times New Roman" w:cs="Times New Roman"/>
          <w:sz w:val="24"/>
          <w:szCs w:val="24"/>
        </w:rPr>
      </w:pPr>
    </w:p>
    <w:p w14:paraId="36E62893" w14:textId="77777777" w:rsidR="00A37036" w:rsidRPr="005A0A22" w:rsidRDefault="00A37036" w:rsidP="00A37036">
      <w:pPr>
        <w:spacing w:after="0" w:line="360" w:lineRule="auto"/>
        <w:jc w:val="both"/>
        <w:rPr>
          <w:rFonts w:ascii="Times New Roman" w:hAnsi="Times New Roman" w:cs="Times New Roman"/>
          <w:sz w:val="24"/>
          <w:szCs w:val="24"/>
        </w:rPr>
      </w:pPr>
    </w:p>
    <w:p w14:paraId="36AF5F5A" w14:textId="77777777" w:rsidR="00A37036" w:rsidRPr="005A0A22" w:rsidRDefault="00A37036" w:rsidP="00A37036">
      <w:pPr>
        <w:spacing w:after="0" w:line="360" w:lineRule="auto"/>
        <w:jc w:val="both"/>
        <w:rPr>
          <w:rFonts w:ascii="Times New Roman" w:hAnsi="Times New Roman" w:cs="Times New Roman"/>
          <w:sz w:val="24"/>
          <w:szCs w:val="24"/>
        </w:rPr>
      </w:pPr>
    </w:p>
    <w:p w14:paraId="00E9D245" w14:textId="77777777" w:rsidR="00A37036" w:rsidRPr="005A0A22" w:rsidRDefault="00A37036" w:rsidP="00A37036">
      <w:pPr>
        <w:spacing w:after="0" w:line="360" w:lineRule="auto"/>
        <w:jc w:val="both"/>
        <w:rPr>
          <w:rFonts w:ascii="Times New Roman" w:hAnsi="Times New Roman" w:cs="Times New Roman"/>
          <w:sz w:val="24"/>
          <w:szCs w:val="24"/>
        </w:rPr>
      </w:pPr>
    </w:p>
    <w:p w14:paraId="25345AFD" w14:textId="77777777" w:rsidR="00A37036" w:rsidRPr="005A0A22" w:rsidRDefault="00A37036" w:rsidP="00A37036">
      <w:pPr>
        <w:spacing w:after="0" w:line="360" w:lineRule="auto"/>
        <w:jc w:val="both"/>
        <w:rPr>
          <w:rFonts w:ascii="Times New Roman" w:hAnsi="Times New Roman" w:cs="Times New Roman"/>
          <w:sz w:val="24"/>
          <w:szCs w:val="24"/>
        </w:rPr>
      </w:pPr>
    </w:p>
    <w:p w14:paraId="46338910" w14:textId="77777777" w:rsidR="00A37036" w:rsidRPr="005A0A22" w:rsidRDefault="00A37036" w:rsidP="00A37036">
      <w:pPr>
        <w:pStyle w:val="Heading1"/>
      </w:pPr>
      <w:bookmarkStart w:id="0" w:name="_Toc170114159"/>
      <w:r w:rsidRPr="005A0A22">
        <w:lastRenderedPageBreak/>
        <w:t>Poglavlje 1: Strateški okvir</w:t>
      </w:r>
      <w:bookmarkEnd w:id="0"/>
      <w:r w:rsidRPr="005A0A22">
        <w:t xml:space="preserve">  </w:t>
      </w:r>
    </w:p>
    <w:p w14:paraId="421E13B6" w14:textId="77777777" w:rsidR="00A37036" w:rsidRPr="005A0A22" w:rsidRDefault="00A37036" w:rsidP="00A37036">
      <w:pPr>
        <w:spacing w:after="0" w:line="360" w:lineRule="auto"/>
        <w:jc w:val="both"/>
        <w:rPr>
          <w:rFonts w:ascii="Times New Roman" w:hAnsi="Times New Roman" w:cs="Times New Roman"/>
          <w:sz w:val="24"/>
          <w:szCs w:val="24"/>
        </w:rPr>
      </w:pPr>
    </w:p>
    <w:p w14:paraId="16E71259"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Strateški pravac razvoja Agencije za javne nabavke BiH (u daljem tekstu: Agencija) urađen je u skladu sa zakonskim propisima koji regulišu oblast javnih nabavki, Srednjoročnim programom rada Vijeća ministara BiH i Srednjoročnim programom rada Agencije.</w:t>
      </w:r>
    </w:p>
    <w:p w14:paraId="39B7A305" w14:textId="77777777" w:rsidR="00A37036" w:rsidRPr="005A0A22" w:rsidRDefault="00A37036" w:rsidP="00A37036">
      <w:pPr>
        <w:spacing w:after="0"/>
        <w:jc w:val="both"/>
        <w:rPr>
          <w:rFonts w:ascii="Times New Roman" w:hAnsi="Times New Roman" w:cs="Times New Roman"/>
          <w:sz w:val="24"/>
          <w:szCs w:val="24"/>
        </w:rPr>
      </w:pPr>
    </w:p>
    <w:p w14:paraId="54F5C39E"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Strateški ciljevi Agencije su do kraja 2020. godine bili definisani  Strategijom  javnih nabavki Bosne i Hercegovine, za period od 2016. do 2020. godine  (u daljnjem tekstu: Strategija). Strategija  je preporučena Izvještajem EU o napretku BiH za 2015. godinu.</w:t>
      </w:r>
    </w:p>
    <w:p w14:paraId="735E6534" w14:textId="77777777" w:rsidR="00A37036" w:rsidRPr="005A0A22" w:rsidRDefault="00A37036" w:rsidP="00A37036">
      <w:pPr>
        <w:spacing w:after="0"/>
        <w:jc w:val="both"/>
        <w:rPr>
          <w:rFonts w:ascii="Times New Roman" w:hAnsi="Times New Roman" w:cs="Times New Roman"/>
          <w:sz w:val="24"/>
          <w:szCs w:val="24"/>
        </w:rPr>
      </w:pPr>
    </w:p>
    <w:p w14:paraId="075D6FCF"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U Strategiji  razvoja sistema javnih nabavki u Bosni i Hercegovini, za period od 2016. do 2020. godine, definisani su strateški ciljevi za poboljšalje zakonodavnog okvira, jačanje kapaciteta u pogledu ljudskih resursa, unapređenje sistema monitoringa, dalja edukacija i obuka ugovornih organa, unapređenje sistema pravne zaštite, što doprinosi evoluciji sistema javnih nabavki u BiH  usklađen s pravnim i institucionalnim okvirom  predviđen pravnim tekovinama Evropske unije (acquis) i standardima i dobrim praksama EU.</w:t>
      </w:r>
    </w:p>
    <w:p w14:paraId="26970BAD" w14:textId="77777777" w:rsidR="00A37036" w:rsidRPr="005A0A22" w:rsidRDefault="00A37036" w:rsidP="00A37036">
      <w:pPr>
        <w:spacing w:after="0"/>
        <w:jc w:val="both"/>
        <w:rPr>
          <w:rFonts w:ascii="Times New Roman" w:hAnsi="Times New Roman" w:cs="Times New Roman"/>
          <w:sz w:val="24"/>
          <w:szCs w:val="24"/>
        </w:rPr>
      </w:pPr>
    </w:p>
    <w:p w14:paraId="0BA7BD86"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Agencija za javne nabavke Bosne i Hercegovine, uz podršku UNDP-a i Delegacije EU u Bosni i Hercegovini, započela je aktivnosti na izradi Strategije razvoja javnih nabavki za period 2024 – 2028 godine.</w:t>
      </w:r>
    </w:p>
    <w:p w14:paraId="3D1E70B5" w14:textId="77777777" w:rsidR="00A37036" w:rsidRPr="005A0A22" w:rsidRDefault="00A37036" w:rsidP="00A37036">
      <w:pPr>
        <w:spacing w:after="0"/>
        <w:jc w:val="both"/>
        <w:rPr>
          <w:rFonts w:ascii="Times New Roman" w:hAnsi="Times New Roman" w:cs="Times New Roman"/>
          <w:sz w:val="24"/>
          <w:szCs w:val="24"/>
        </w:rPr>
      </w:pPr>
    </w:p>
    <w:p w14:paraId="53D69DFA"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U procesu izrade Strategije korištena metodologija biće u potpunosti usklađena s ciklusom strateškog planiranja i metodologijom u skladu sa relevantnim SIGMA „Toolkit for the preparation, implementation, monitoring, reporting, and evalyation of public administration reform and sector strategies“.</w:t>
      </w:r>
    </w:p>
    <w:p w14:paraId="6B7771EF" w14:textId="77777777" w:rsidR="00A37036" w:rsidRPr="005A0A22" w:rsidRDefault="00A37036" w:rsidP="00A37036">
      <w:pPr>
        <w:spacing w:after="0"/>
        <w:jc w:val="both"/>
        <w:rPr>
          <w:rFonts w:ascii="Times New Roman" w:hAnsi="Times New Roman" w:cs="Times New Roman"/>
          <w:sz w:val="24"/>
          <w:szCs w:val="24"/>
        </w:rPr>
      </w:pPr>
    </w:p>
    <w:p w14:paraId="605AD02A"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Cilj nove Strategije je da se razvije strateški pristup politikama javnih nabavki u Bosni i Hercegovini za period 2024-2028, fokusirajući se na šest prioritetnih oblasti usklađenih sa strateškim prioritetima javnih nabavki EU:</w:t>
      </w:r>
    </w:p>
    <w:p w14:paraId="16F0BC4B" w14:textId="77777777" w:rsidR="00A37036" w:rsidRPr="005A0A22" w:rsidRDefault="00A37036" w:rsidP="00A37036">
      <w:pPr>
        <w:spacing w:after="0"/>
        <w:jc w:val="both"/>
        <w:rPr>
          <w:rFonts w:ascii="Times New Roman" w:hAnsi="Times New Roman" w:cs="Times New Roman"/>
          <w:sz w:val="24"/>
          <w:szCs w:val="24"/>
        </w:rPr>
      </w:pPr>
    </w:p>
    <w:p w14:paraId="2C744557" w14:textId="77777777" w:rsidR="00A37036" w:rsidRPr="005A0A22" w:rsidRDefault="00A37036" w:rsidP="00C30FF5">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a)</w:t>
      </w:r>
      <w:r w:rsidRPr="005A0A22">
        <w:rPr>
          <w:rFonts w:ascii="Times New Roman" w:hAnsi="Times New Roman" w:cs="Times New Roman"/>
          <w:sz w:val="24"/>
          <w:szCs w:val="24"/>
        </w:rPr>
        <w:tab/>
        <w:t>profesionalizacija ugovornih organa,</w:t>
      </w:r>
    </w:p>
    <w:p w14:paraId="0394E803" w14:textId="77777777" w:rsidR="00A37036" w:rsidRPr="005A0A22" w:rsidRDefault="00A37036" w:rsidP="00C30FF5">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b)</w:t>
      </w:r>
      <w:r w:rsidRPr="005A0A22">
        <w:rPr>
          <w:rFonts w:ascii="Times New Roman" w:hAnsi="Times New Roman" w:cs="Times New Roman"/>
          <w:sz w:val="24"/>
          <w:szCs w:val="24"/>
        </w:rPr>
        <w:tab/>
        <w:t>uvođenje zelene i društveno odgovorne prakse nabavke u sistem javnih nabavki,</w:t>
      </w:r>
    </w:p>
    <w:p w14:paraId="0295608F" w14:textId="77777777" w:rsidR="00A37036" w:rsidRPr="005A0A22" w:rsidRDefault="00A37036" w:rsidP="00C30FF5">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c)</w:t>
      </w:r>
      <w:r w:rsidRPr="005A0A22">
        <w:rPr>
          <w:rFonts w:ascii="Times New Roman" w:hAnsi="Times New Roman" w:cs="Times New Roman"/>
          <w:sz w:val="24"/>
          <w:szCs w:val="24"/>
        </w:rPr>
        <w:tab/>
        <w:t>dalja digitalizaciju procesa javnih nabavki,</w:t>
      </w:r>
    </w:p>
    <w:p w14:paraId="37A5FA88" w14:textId="77777777" w:rsidR="00A37036" w:rsidRPr="005A0A22" w:rsidRDefault="00A37036" w:rsidP="00C30FF5">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d)</w:t>
      </w:r>
      <w:r w:rsidRPr="005A0A22">
        <w:rPr>
          <w:rFonts w:ascii="Times New Roman" w:hAnsi="Times New Roman" w:cs="Times New Roman"/>
          <w:sz w:val="24"/>
          <w:szCs w:val="24"/>
        </w:rPr>
        <w:tab/>
        <w:t>povećanje transparentnosti, integriteta i kvaliteta procesa javnih nabavki,</w:t>
      </w:r>
    </w:p>
    <w:p w14:paraId="7589102B" w14:textId="77777777" w:rsidR="00A37036" w:rsidRPr="005A0A22" w:rsidRDefault="00A37036" w:rsidP="00C30FF5">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e)</w:t>
      </w:r>
      <w:r w:rsidRPr="005A0A22">
        <w:rPr>
          <w:rFonts w:ascii="Times New Roman" w:hAnsi="Times New Roman" w:cs="Times New Roman"/>
          <w:sz w:val="24"/>
          <w:szCs w:val="24"/>
        </w:rPr>
        <w:tab/>
        <w:t>povećanje zajedničkih i centralizovanih nabavki, i,</w:t>
      </w:r>
    </w:p>
    <w:p w14:paraId="263E2D85" w14:textId="77777777" w:rsidR="00A37036" w:rsidRPr="005A0A22" w:rsidRDefault="00A37036" w:rsidP="00C30FF5">
      <w:pPr>
        <w:spacing w:after="0" w:line="360" w:lineRule="auto"/>
        <w:ind w:left="720" w:hanging="720"/>
        <w:jc w:val="both"/>
        <w:rPr>
          <w:rFonts w:ascii="Times New Roman" w:hAnsi="Times New Roman" w:cs="Times New Roman"/>
          <w:sz w:val="24"/>
          <w:szCs w:val="24"/>
        </w:rPr>
      </w:pPr>
      <w:r w:rsidRPr="005A0A22">
        <w:rPr>
          <w:rFonts w:ascii="Times New Roman" w:hAnsi="Times New Roman" w:cs="Times New Roman"/>
          <w:sz w:val="24"/>
          <w:szCs w:val="24"/>
        </w:rPr>
        <w:t>f)</w:t>
      </w:r>
      <w:r w:rsidRPr="005A0A22">
        <w:rPr>
          <w:rFonts w:ascii="Times New Roman" w:hAnsi="Times New Roman" w:cs="Times New Roman"/>
          <w:sz w:val="24"/>
          <w:szCs w:val="24"/>
        </w:rPr>
        <w:tab/>
        <w:t>poboljšanje pristupa lokalnih MSP tržištima nabavke u Bosni i Hercegovini i bh. kompanija u trećim zemljama.</w:t>
      </w:r>
    </w:p>
    <w:p w14:paraId="3A65105F" w14:textId="77777777" w:rsidR="00A37036" w:rsidRPr="005A0A22" w:rsidRDefault="00A37036" w:rsidP="00A37036">
      <w:pPr>
        <w:spacing w:after="0"/>
        <w:jc w:val="both"/>
        <w:rPr>
          <w:rFonts w:ascii="Times New Roman" w:hAnsi="Times New Roman" w:cs="Times New Roman"/>
          <w:sz w:val="24"/>
          <w:szCs w:val="24"/>
        </w:rPr>
      </w:pPr>
    </w:p>
    <w:p w14:paraId="5231EA2C"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U novembru 2023. godine planirano je upućivanje Prijedloga navedene strategije Vijeću ministara BiH na razmatranje i usvajanje. </w:t>
      </w:r>
    </w:p>
    <w:p w14:paraId="5FF175C5" w14:textId="77777777" w:rsidR="00A37036" w:rsidRPr="005A0A22" w:rsidRDefault="00A37036" w:rsidP="00A37036">
      <w:pPr>
        <w:spacing w:after="0"/>
        <w:jc w:val="both"/>
        <w:rPr>
          <w:rFonts w:ascii="Times New Roman" w:hAnsi="Times New Roman" w:cs="Times New Roman"/>
          <w:sz w:val="24"/>
          <w:szCs w:val="24"/>
        </w:rPr>
      </w:pPr>
    </w:p>
    <w:p w14:paraId="4D3FF3F6"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lastRenderedPageBreak/>
        <w:t>Odlukom o postupku srednjoročnog planiranja, praćenja i izvještavanja u institucijama BiH („Službeni glasnik BiH”, broj 62/14) donesenom od strane Vijeća ministara BiH propisan je, između ostalog, postupak srednjoročnog planiranja, praćenja i izvještavanja u institucijama Bosne i Hercegovine u skladu sa nadležnostima Vijeća ministara BiH i institucija BiH utvrđenih Ustavom, zakonima i drugim propisima Bosne i Hercegovine i obaveza institucija BiH da pripreme i donesu svoj Srednjoročni plan rada.</w:t>
      </w:r>
    </w:p>
    <w:p w14:paraId="297F05B3" w14:textId="77777777" w:rsidR="00A37036" w:rsidRPr="005A0A22" w:rsidRDefault="00A37036" w:rsidP="00A37036">
      <w:pPr>
        <w:spacing w:after="0"/>
        <w:jc w:val="both"/>
        <w:rPr>
          <w:rFonts w:ascii="Times New Roman" w:hAnsi="Times New Roman" w:cs="Times New Roman"/>
          <w:sz w:val="24"/>
          <w:szCs w:val="24"/>
        </w:rPr>
      </w:pPr>
    </w:p>
    <w:p w14:paraId="090A7BFF"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Agencija je uspostavljena 2004. godine donošenjem Zakona o javnim nabavkama u Bosni i Hercegovini kao  samostalna, upravna organizacija sa statusom pravnog lica i jedina institucija u Bosni i Hercegovini (BiH) nadležna za provođenje zakonskih propisa o javnim nabavkama i politika koju utvrdi Vijeće ministara BiH na prijedlog Agencije. Uloga Agencije je da obezbijedi pravilno sprovođenje zakona i podzakonskih akata iz oblasti javnih nabavki. </w:t>
      </w:r>
    </w:p>
    <w:p w14:paraId="7243A28D" w14:textId="77777777" w:rsidR="00A37036" w:rsidRPr="005A0A22" w:rsidRDefault="00A37036" w:rsidP="00A37036">
      <w:pPr>
        <w:spacing w:after="0"/>
        <w:jc w:val="both"/>
        <w:rPr>
          <w:rFonts w:ascii="Times New Roman" w:hAnsi="Times New Roman" w:cs="Times New Roman"/>
          <w:sz w:val="24"/>
          <w:szCs w:val="24"/>
        </w:rPr>
      </w:pPr>
    </w:p>
    <w:p w14:paraId="27BFEEEA"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Nadležnosti Agencije su propisane  članom 92. Zakona, i to:  </w:t>
      </w:r>
    </w:p>
    <w:p w14:paraId="093D4BDF" w14:textId="77777777" w:rsidR="00A37036" w:rsidRPr="005A0A22" w:rsidRDefault="00A37036" w:rsidP="00A37036">
      <w:pPr>
        <w:spacing w:after="0"/>
        <w:jc w:val="both"/>
        <w:rPr>
          <w:rFonts w:ascii="Times New Roman" w:hAnsi="Times New Roman" w:cs="Times New Roman"/>
          <w:sz w:val="24"/>
          <w:szCs w:val="24"/>
        </w:rPr>
      </w:pPr>
    </w:p>
    <w:p w14:paraId="0F945AB8"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priprema  i izrada  nacrta zakona, nacrta izmjena i dopuna zakona i pratećih podzakonskih akata, u svrhu obezbjeđenja njihove djelotvornosti i svrsishodnosti, </w:t>
      </w:r>
    </w:p>
    <w:p w14:paraId="4968FADE" w14:textId="77777777" w:rsidR="00A37036" w:rsidRPr="005A0A22" w:rsidRDefault="00A37036" w:rsidP="00A37036">
      <w:pPr>
        <w:spacing w:after="0"/>
        <w:jc w:val="both"/>
        <w:rPr>
          <w:rFonts w:ascii="Times New Roman" w:hAnsi="Times New Roman" w:cs="Times New Roman"/>
          <w:sz w:val="24"/>
          <w:szCs w:val="24"/>
        </w:rPr>
      </w:pPr>
    </w:p>
    <w:p w14:paraId="5B6CEF10"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unapređenje informisanosti ugovornih organa i ponuđača o propisima o javnim nabavkama i njihovim ciljevima, postupcima i metodama, objavljivanje priručnika i uputstava, kao i izrada i ažuriranje standardnih obrazaca i modela u skladu s odredbama ovog zakona, </w:t>
      </w:r>
    </w:p>
    <w:p w14:paraId="7D1C1F89" w14:textId="77777777" w:rsidR="00A37036" w:rsidRPr="005A0A22" w:rsidRDefault="00A37036" w:rsidP="00A37036">
      <w:pPr>
        <w:spacing w:after="0"/>
        <w:jc w:val="both"/>
        <w:rPr>
          <w:rFonts w:ascii="Times New Roman" w:hAnsi="Times New Roman" w:cs="Times New Roman"/>
          <w:sz w:val="24"/>
          <w:szCs w:val="24"/>
        </w:rPr>
      </w:pPr>
    </w:p>
    <w:p w14:paraId="3AF2CC19"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pružanje tehničke pomoći i savjetodavnih mišljenja ugovornim organima i ponuđačima u vezi sa pravilnom primjenom ovog zakona i podzakonskih akata, </w:t>
      </w:r>
    </w:p>
    <w:p w14:paraId="0F8CA258" w14:textId="77777777" w:rsidR="00A37036" w:rsidRPr="005A0A22" w:rsidRDefault="00A37036" w:rsidP="00A37036">
      <w:pPr>
        <w:spacing w:after="0"/>
        <w:jc w:val="both"/>
        <w:rPr>
          <w:rFonts w:ascii="Times New Roman" w:hAnsi="Times New Roman" w:cs="Times New Roman"/>
          <w:sz w:val="24"/>
          <w:szCs w:val="24"/>
        </w:rPr>
      </w:pPr>
    </w:p>
    <w:p w14:paraId="213CB37B"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uspostavljanje sistema praćenja postupaka koje sprovode ugovorni organi za nabavku robe, usluga i radova, s ciljem edukacije i otklanjanja uočenih nepravilnosti u pojedinačnim postupcima javnih nabavki, </w:t>
      </w:r>
    </w:p>
    <w:p w14:paraId="30BE414A" w14:textId="77777777" w:rsidR="00A37036" w:rsidRPr="005A0A22" w:rsidRDefault="00A37036" w:rsidP="00A37036">
      <w:pPr>
        <w:spacing w:after="0"/>
        <w:jc w:val="both"/>
        <w:rPr>
          <w:rFonts w:ascii="Times New Roman" w:hAnsi="Times New Roman" w:cs="Times New Roman"/>
          <w:sz w:val="24"/>
          <w:szCs w:val="24"/>
        </w:rPr>
      </w:pPr>
    </w:p>
    <w:p w14:paraId="0DDB71ED"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prikupljanje podataka, vršenje analize i objava informacija u vezi sa postupcima javnih nabavki i dodijeljenim ugovorima o javnim nabavkama, </w:t>
      </w:r>
    </w:p>
    <w:p w14:paraId="36AE53DC" w14:textId="77777777" w:rsidR="00A37036" w:rsidRPr="005A0A22" w:rsidRDefault="00A37036" w:rsidP="00A37036">
      <w:pPr>
        <w:spacing w:after="0"/>
        <w:jc w:val="both"/>
        <w:rPr>
          <w:rFonts w:ascii="Times New Roman" w:hAnsi="Times New Roman" w:cs="Times New Roman"/>
          <w:sz w:val="24"/>
          <w:szCs w:val="24"/>
        </w:rPr>
      </w:pPr>
    </w:p>
    <w:p w14:paraId="58D3F2B1"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razvijanje i uspostavljanje elektronskih informacionih sistema u oblasti javnih nabavki u Bosni i Hercegovini, </w:t>
      </w:r>
    </w:p>
    <w:p w14:paraId="56124CFC" w14:textId="77777777" w:rsidR="00A37036" w:rsidRPr="005A0A22" w:rsidRDefault="00A37036" w:rsidP="00A37036">
      <w:pPr>
        <w:spacing w:after="0"/>
        <w:jc w:val="both"/>
        <w:rPr>
          <w:rFonts w:ascii="Times New Roman" w:hAnsi="Times New Roman" w:cs="Times New Roman"/>
          <w:sz w:val="24"/>
          <w:szCs w:val="24"/>
        </w:rPr>
      </w:pPr>
    </w:p>
    <w:p w14:paraId="172053D7"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pokretanje, podržavanje i stvaranje pretpostavki za razvoj prakse elektronskih nabavki i komunikacija u oblasti javnih nabavki,  </w:t>
      </w:r>
    </w:p>
    <w:p w14:paraId="4E3D0EFC" w14:textId="77777777" w:rsidR="00A37036" w:rsidRPr="005A0A22" w:rsidRDefault="00A37036" w:rsidP="00A37036">
      <w:pPr>
        <w:spacing w:after="0"/>
        <w:jc w:val="both"/>
        <w:rPr>
          <w:rFonts w:ascii="Times New Roman" w:hAnsi="Times New Roman" w:cs="Times New Roman"/>
          <w:sz w:val="24"/>
          <w:szCs w:val="24"/>
        </w:rPr>
      </w:pPr>
    </w:p>
    <w:p w14:paraId="1774B603" w14:textId="77777777" w:rsidR="00A37036" w:rsidRPr="005A0A22" w:rsidRDefault="00A37036" w:rsidP="00C30FF5">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organizovanje i održavanje obuka za ovlašćene predavače i službenike za javne nabavke, </w:t>
      </w:r>
    </w:p>
    <w:p w14:paraId="73774A1C" w14:textId="77777777" w:rsidR="00A37036" w:rsidRPr="005A0A22" w:rsidRDefault="00A37036" w:rsidP="00A37036">
      <w:pPr>
        <w:spacing w:after="0"/>
        <w:jc w:val="both"/>
        <w:rPr>
          <w:rFonts w:ascii="Times New Roman" w:hAnsi="Times New Roman" w:cs="Times New Roman"/>
          <w:sz w:val="24"/>
          <w:szCs w:val="24"/>
        </w:rPr>
      </w:pPr>
    </w:p>
    <w:p w14:paraId="4262F6C7"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lastRenderedPageBreak/>
        <w:t>•</w:t>
      </w:r>
      <w:r w:rsidRPr="005A0A22">
        <w:rPr>
          <w:rFonts w:ascii="Times New Roman" w:hAnsi="Times New Roman" w:cs="Times New Roman"/>
          <w:sz w:val="24"/>
          <w:szCs w:val="24"/>
        </w:rPr>
        <w:tab/>
        <w:t xml:space="preserve">objavljivanje informacija u vezi sa obukama, te priprema priručnika i drugih pratećih materijala za profesionalni razvoj u oblasti javnih nabavki u skladu sa podzakonskim aktom koje donosi Savjet ministara BiH, </w:t>
      </w:r>
    </w:p>
    <w:p w14:paraId="69A20BA1" w14:textId="77777777" w:rsidR="00A37036" w:rsidRPr="005A0A22" w:rsidRDefault="00A37036" w:rsidP="00A37036">
      <w:pPr>
        <w:spacing w:after="0"/>
        <w:jc w:val="both"/>
        <w:rPr>
          <w:rFonts w:ascii="Times New Roman" w:hAnsi="Times New Roman" w:cs="Times New Roman"/>
          <w:sz w:val="24"/>
          <w:szCs w:val="24"/>
        </w:rPr>
      </w:pPr>
    </w:p>
    <w:p w14:paraId="08A50971"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praćenje rada ovlašćenih predavača i vođenje evidencije o akreditovanim predavačima iz oblasti javnih nabavki i službenicima za javne nabavke, </w:t>
      </w:r>
    </w:p>
    <w:p w14:paraId="3E67E162" w14:textId="77777777" w:rsidR="00A37036" w:rsidRPr="005A0A22" w:rsidRDefault="00A37036" w:rsidP="00A37036">
      <w:pPr>
        <w:spacing w:after="0"/>
        <w:jc w:val="both"/>
        <w:rPr>
          <w:rFonts w:ascii="Times New Roman" w:hAnsi="Times New Roman" w:cs="Times New Roman"/>
          <w:sz w:val="24"/>
          <w:szCs w:val="24"/>
        </w:rPr>
      </w:pPr>
    </w:p>
    <w:p w14:paraId="323E4252"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 xml:space="preserve">izrada godišnjih izvještaja za Vijeće ministara BiH. </w:t>
      </w:r>
    </w:p>
    <w:p w14:paraId="198315D7" w14:textId="77777777" w:rsidR="00A37036" w:rsidRPr="005A0A22" w:rsidRDefault="00A37036" w:rsidP="00A37036">
      <w:pPr>
        <w:spacing w:after="0"/>
        <w:jc w:val="both"/>
        <w:rPr>
          <w:rFonts w:ascii="Times New Roman" w:hAnsi="Times New Roman" w:cs="Times New Roman"/>
          <w:sz w:val="24"/>
          <w:szCs w:val="24"/>
        </w:rPr>
      </w:pPr>
    </w:p>
    <w:p w14:paraId="54E9889C"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Zakonodavni okvir koji se odnosi na provođenje postupaka javnih nabavki u BiH prvi put je definisan 2004. godine, te je istim uspostavljen jedinstven sistem javnih nabavki na cijeloj teritoriji BiH. </w:t>
      </w:r>
    </w:p>
    <w:p w14:paraId="1E2AA8A8" w14:textId="77777777" w:rsidR="00A37036" w:rsidRPr="005A0A22" w:rsidRDefault="00A37036" w:rsidP="00A37036">
      <w:pPr>
        <w:spacing w:after="0"/>
        <w:jc w:val="both"/>
        <w:rPr>
          <w:rFonts w:ascii="Times New Roman" w:hAnsi="Times New Roman" w:cs="Times New Roman"/>
          <w:sz w:val="24"/>
          <w:szCs w:val="24"/>
        </w:rPr>
      </w:pPr>
    </w:p>
    <w:p w14:paraId="659502A8"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Zakon o javnim nabavkama uređuje sistem javnih nabavki u Bosni i Hercegovini, utvrđuju pravila za postupke javnih nabavki i definišu  prava, dužnosti, odgovornosti i pravnu zaštitu  učesnika u postupcima  javnih  nabavki.</w:t>
      </w:r>
    </w:p>
    <w:p w14:paraId="2093C7C4"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 </w:t>
      </w:r>
    </w:p>
    <w:p w14:paraId="606370C9"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Ustavni osnov za sistem javnih nabavki sadržan je u u članu I tačka 4. Ustava Bosne i Hercegovine, gdje je definisano da Bosna i Hercegovina neće ometati punu slobodu kretanja lica, roba usluga i kapitala. Ustavni osnov Zakona o javnim nabavkama Bosne i Hercegovine je potvrđen odlukom Ustavnog suda BiH, broj 06/07. </w:t>
      </w:r>
    </w:p>
    <w:p w14:paraId="61EAACE7" w14:textId="77777777" w:rsidR="00A37036" w:rsidRPr="005A0A22" w:rsidRDefault="00A37036" w:rsidP="00A37036">
      <w:pPr>
        <w:spacing w:after="0"/>
        <w:jc w:val="both"/>
        <w:rPr>
          <w:rFonts w:ascii="Times New Roman" w:hAnsi="Times New Roman" w:cs="Times New Roman"/>
          <w:sz w:val="24"/>
          <w:szCs w:val="24"/>
        </w:rPr>
      </w:pPr>
    </w:p>
    <w:p w14:paraId="02F80A9D"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Poslove iz svoje nadležnosti Agencija  obavlja u sjedištu Agencije  u Sarajevu i  filijalama  sa sjedištem u Banjaluci i Mostaru. Agencija se sastoji od kabineta direktora i osnovnih organizacionih jedinica – sektora, koji se sastoje od unutrašnjih organizacionih jedinica.  </w:t>
      </w:r>
    </w:p>
    <w:p w14:paraId="00BBE3B5" w14:textId="77777777" w:rsidR="00A37036" w:rsidRPr="005A0A22" w:rsidRDefault="00A37036" w:rsidP="00A37036">
      <w:pPr>
        <w:spacing w:after="0"/>
        <w:jc w:val="both"/>
        <w:rPr>
          <w:rFonts w:ascii="Times New Roman" w:hAnsi="Times New Roman" w:cs="Times New Roman"/>
          <w:sz w:val="24"/>
          <w:szCs w:val="24"/>
        </w:rPr>
      </w:pPr>
    </w:p>
    <w:p w14:paraId="431B52D9"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Sektori Agencije su:</w:t>
      </w:r>
    </w:p>
    <w:p w14:paraId="0A46333C"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 </w:t>
      </w:r>
    </w:p>
    <w:p w14:paraId="42283474" w14:textId="258294D7" w:rsidR="00A37036" w:rsidRPr="005A0A22" w:rsidRDefault="00A37036" w:rsidP="00A37036">
      <w:pPr>
        <w:spacing w:after="0"/>
        <w:ind w:firstLine="540"/>
        <w:jc w:val="both"/>
        <w:rPr>
          <w:rFonts w:ascii="Times New Roman" w:hAnsi="Times New Roman" w:cs="Times New Roman"/>
          <w:sz w:val="24"/>
          <w:szCs w:val="24"/>
        </w:rPr>
      </w:pPr>
      <w:r w:rsidRPr="005A0A22">
        <w:rPr>
          <w:rFonts w:ascii="Times New Roman" w:hAnsi="Times New Roman" w:cs="Times New Roman"/>
          <w:sz w:val="24"/>
          <w:szCs w:val="24"/>
        </w:rPr>
        <w:t>a)</w:t>
      </w:r>
      <w:r w:rsidRPr="005A0A22">
        <w:rPr>
          <w:rFonts w:ascii="Times New Roman" w:hAnsi="Times New Roman" w:cs="Times New Roman"/>
          <w:sz w:val="24"/>
          <w:szCs w:val="24"/>
        </w:rPr>
        <w:tab/>
        <w:t xml:space="preserve">Sektor za pravne poslove i poslove obuke i analize u Sarajevu, Banja Luci i </w:t>
      </w:r>
      <w:r>
        <w:rPr>
          <w:rFonts w:ascii="Times New Roman" w:hAnsi="Times New Roman" w:cs="Times New Roman"/>
          <w:sz w:val="24"/>
          <w:szCs w:val="24"/>
        </w:rPr>
        <w:tab/>
      </w:r>
      <w:r>
        <w:rPr>
          <w:rFonts w:ascii="Times New Roman" w:hAnsi="Times New Roman" w:cs="Times New Roman"/>
          <w:sz w:val="24"/>
          <w:szCs w:val="24"/>
        </w:rPr>
        <w:tab/>
      </w:r>
      <w:r w:rsidRPr="005A0A22">
        <w:rPr>
          <w:rFonts w:ascii="Times New Roman" w:hAnsi="Times New Roman" w:cs="Times New Roman"/>
          <w:sz w:val="24"/>
          <w:szCs w:val="24"/>
        </w:rPr>
        <w:t>Mostaru;</w:t>
      </w:r>
    </w:p>
    <w:p w14:paraId="1B710DB3" w14:textId="77777777" w:rsidR="00A37036" w:rsidRPr="005A0A22" w:rsidRDefault="00A37036" w:rsidP="00A37036">
      <w:pPr>
        <w:spacing w:after="0"/>
        <w:ind w:firstLine="540"/>
        <w:jc w:val="both"/>
        <w:rPr>
          <w:rFonts w:ascii="Times New Roman" w:hAnsi="Times New Roman" w:cs="Times New Roman"/>
          <w:sz w:val="24"/>
          <w:szCs w:val="24"/>
        </w:rPr>
      </w:pPr>
      <w:r w:rsidRPr="005A0A22">
        <w:rPr>
          <w:rFonts w:ascii="Times New Roman" w:hAnsi="Times New Roman" w:cs="Times New Roman"/>
          <w:sz w:val="24"/>
          <w:szCs w:val="24"/>
        </w:rPr>
        <w:t>b)</w:t>
      </w:r>
      <w:r w:rsidRPr="005A0A22">
        <w:rPr>
          <w:rFonts w:ascii="Times New Roman" w:hAnsi="Times New Roman" w:cs="Times New Roman"/>
          <w:sz w:val="24"/>
          <w:szCs w:val="24"/>
        </w:rPr>
        <w:tab/>
        <w:t>Sektor za informacione tehnologije, opšte i finansijske poslove.</w:t>
      </w:r>
    </w:p>
    <w:p w14:paraId="5B275169"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 </w:t>
      </w:r>
    </w:p>
    <w:p w14:paraId="0E6B0AA1"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Filijale u Banja Luci i Mostaru nemaju status pravnih lica, a sastoje se od osnovnih organizacionih jedinica - sektora za pravne poslove i sektora za poslove obuke. </w:t>
      </w:r>
    </w:p>
    <w:p w14:paraId="3B838207" w14:textId="77777777" w:rsidR="00A37036" w:rsidRPr="005A0A22" w:rsidRDefault="00A37036" w:rsidP="00A37036">
      <w:pPr>
        <w:spacing w:after="0"/>
        <w:jc w:val="both"/>
        <w:rPr>
          <w:rFonts w:ascii="Times New Roman" w:hAnsi="Times New Roman" w:cs="Times New Roman"/>
          <w:sz w:val="24"/>
          <w:szCs w:val="24"/>
        </w:rPr>
      </w:pPr>
    </w:p>
    <w:p w14:paraId="3F202195"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Unutrašnje organizacione jedinice Agencije su Grupa za pravne poslove u Sarajevu, Banja Luci i Mostaru, Grupa za obuke u Sarajevu, Banja Luci i Mostaru u Sektoru za pravne poslove i poslove obuke, Grupa za informacione tehnologije i Grupa za opšte i finansijske poslove u Sektoru za informacione tehnologije i opšte i finansijske poslove. </w:t>
      </w:r>
    </w:p>
    <w:p w14:paraId="4EB51F34" w14:textId="77777777" w:rsidR="00A37036" w:rsidRPr="005A0A22" w:rsidRDefault="00A37036" w:rsidP="00A37036">
      <w:pPr>
        <w:spacing w:after="0"/>
        <w:jc w:val="both"/>
        <w:rPr>
          <w:rFonts w:ascii="Times New Roman" w:hAnsi="Times New Roman" w:cs="Times New Roman"/>
          <w:sz w:val="24"/>
          <w:szCs w:val="24"/>
        </w:rPr>
      </w:pPr>
    </w:p>
    <w:p w14:paraId="157AF213"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Prilikom izrade Srednjoročnog plana rada Agencije za javne nabavke Bosne i Hercegovine, za period 2024.-2026. godine, na snazi je Odluka Parlamentarne skupštine Bosne i Hercegovine za pristupanje Bosne i Hercegovine Evropskoj uniji, potpisivanjem i ratifikacijom Sporazuma </w:t>
      </w:r>
      <w:r w:rsidRPr="005A0A22">
        <w:rPr>
          <w:rFonts w:ascii="Times New Roman" w:hAnsi="Times New Roman" w:cs="Times New Roman"/>
          <w:sz w:val="24"/>
          <w:szCs w:val="24"/>
        </w:rPr>
        <w:lastRenderedPageBreak/>
        <w:t xml:space="preserve">o stabilizaciji i pridruživanju Bosne i Hercegovine Evropskoj uniji („Službeni glasnik BiH-Međunarodni ugovori“ broj 10/08).  </w:t>
      </w:r>
    </w:p>
    <w:p w14:paraId="28A570C3" w14:textId="77777777" w:rsidR="00A37036" w:rsidRPr="005A0A22" w:rsidRDefault="00A37036" w:rsidP="00A37036">
      <w:pPr>
        <w:spacing w:after="0"/>
        <w:jc w:val="both"/>
        <w:rPr>
          <w:rFonts w:ascii="Times New Roman" w:hAnsi="Times New Roman" w:cs="Times New Roman"/>
          <w:sz w:val="24"/>
          <w:szCs w:val="24"/>
        </w:rPr>
      </w:pPr>
    </w:p>
    <w:p w14:paraId="6DE3A29B"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Odredbe člana 74. Sporazuma o stabilizaciji i pridruživanju BiH Evropskoj uniji određuju da je BiH dužna potpuno uskladiti zakonodavstvo javnih nabavki sa EU Direktivama iz 2014. godine tj. Direktivom 2014/24/EU i Direktivom 2014/25/EU.  </w:t>
      </w:r>
    </w:p>
    <w:p w14:paraId="50E2163C" w14:textId="77777777" w:rsidR="00A37036" w:rsidRPr="005A0A22" w:rsidRDefault="00A37036" w:rsidP="00A37036">
      <w:pPr>
        <w:spacing w:after="0"/>
        <w:jc w:val="both"/>
        <w:rPr>
          <w:rFonts w:ascii="Times New Roman" w:hAnsi="Times New Roman" w:cs="Times New Roman"/>
          <w:sz w:val="24"/>
          <w:szCs w:val="24"/>
        </w:rPr>
      </w:pPr>
    </w:p>
    <w:p w14:paraId="0C7BD471"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Zakon o izmjenama i dopunama Zakona o javnim nabavkama je u 2022. godini usvojen u Parlamentarnoj skupštini BiH i objavljen u Službenom glasniku BiH broj 59/22. Kako pomenuti zakon predviđa djelimično usklađivanje sa direktivama iz 2014. godine, u narednom periodu predviđa se izrada novog Zakona o javnim nabavkama. </w:t>
      </w:r>
    </w:p>
    <w:p w14:paraId="0591A1F6" w14:textId="77777777" w:rsidR="00A37036" w:rsidRPr="005A0A22" w:rsidRDefault="00A37036" w:rsidP="00A37036">
      <w:pPr>
        <w:spacing w:after="0"/>
        <w:jc w:val="both"/>
        <w:rPr>
          <w:rFonts w:ascii="Times New Roman" w:hAnsi="Times New Roman" w:cs="Times New Roman"/>
          <w:sz w:val="24"/>
          <w:szCs w:val="24"/>
        </w:rPr>
      </w:pPr>
    </w:p>
    <w:p w14:paraId="3EFF029B"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Polazeći od Strateškog okvira za BiH zadatak Agencije je da u okviru svojih zakonskih ovlaštenja doprinese realizaciji ostvarenja strateškog cilja: „Unaprijediti razvoj konkurentnog ekonomskog okruženja“.</w:t>
      </w:r>
    </w:p>
    <w:p w14:paraId="5813BC8A" w14:textId="77777777" w:rsidR="00A37036" w:rsidRPr="005A0A22" w:rsidRDefault="00A37036" w:rsidP="00A37036">
      <w:pPr>
        <w:spacing w:after="0"/>
        <w:jc w:val="both"/>
        <w:rPr>
          <w:rFonts w:ascii="Times New Roman" w:hAnsi="Times New Roman" w:cs="Times New Roman"/>
          <w:sz w:val="24"/>
          <w:szCs w:val="24"/>
        </w:rPr>
      </w:pPr>
    </w:p>
    <w:p w14:paraId="0834D7DF"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Unaprijediti razvoj konkurentnog ekonomskog okruženja podrazumjeva jedinstveni ekonomski prostor unutar zemlje koji još uvijek nije uspostavljen, a predstavlja jednu od prepreka ka integrisanju na evropsko i svjetsko tržište i poboljšanju konkurentske pozicije BiH. </w:t>
      </w:r>
    </w:p>
    <w:p w14:paraId="6E4A4267" w14:textId="77777777" w:rsidR="00A37036" w:rsidRPr="005A0A22" w:rsidRDefault="00A37036" w:rsidP="00A37036">
      <w:pPr>
        <w:spacing w:after="0"/>
        <w:jc w:val="both"/>
        <w:rPr>
          <w:rFonts w:ascii="Times New Roman" w:hAnsi="Times New Roman" w:cs="Times New Roman"/>
          <w:sz w:val="24"/>
          <w:szCs w:val="24"/>
        </w:rPr>
      </w:pPr>
    </w:p>
    <w:p w14:paraId="31E252B2"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Potrebno je kreiranje  povoljnijeg poslovnog okruženja ili ambijenta koji bi bio povoljniji za investitore  kojem značajno doprinosi kreiranje i provođenje politike javnih nabavki kao podrška funkcionisanju jedinstvenog ekonomskog prostora u BiH, omogućavanje ispunjavanja obaveza BiH prema EU, te integrisanje BiH u evropske i globalne tokove. </w:t>
      </w:r>
    </w:p>
    <w:p w14:paraId="528B3215" w14:textId="77777777" w:rsidR="00A37036" w:rsidRPr="005A0A22" w:rsidRDefault="00A37036" w:rsidP="00A37036">
      <w:pPr>
        <w:spacing w:after="0"/>
        <w:jc w:val="both"/>
        <w:rPr>
          <w:rFonts w:ascii="Times New Roman" w:hAnsi="Times New Roman" w:cs="Times New Roman"/>
          <w:sz w:val="24"/>
          <w:szCs w:val="24"/>
        </w:rPr>
      </w:pPr>
    </w:p>
    <w:p w14:paraId="410D2B0B" w14:textId="6AB0EFD1"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Kreiranje i provođenje politike javnih nabavki podrazumjeva koordinirano provođenje postupaka javnih nabavki i transparentna dodjela ugovora o javnim nabavkama, jednak tretman svih učesnika u postupcima javnih nabavki, poticanje tržišne  konkurencije  i održivog  privrednog rasta, te istovremeno pružanje jedinstvene pravne zaštite.</w:t>
      </w:r>
    </w:p>
    <w:p w14:paraId="31390F8D" w14:textId="77777777" w:rsidR="00A37036" w:rsidRPr="005A0A22" w:rsidRDefault="00A37036" w:rsidP="00A37036">
      <w:pPr>
        <w:spacing w:after="0"/>
        <w:jc w:val="both"/>
        <w:rPr>
          <w:rFonts w:ascii="Times New Roman" w:hAnsi="Times New Roman" w:cs="Times New Roman"/>
          <w:sz w:val="24"/>
          <w:szCs w:val="24"/>
        </w:rPr>
      </w:pPr>
    </w:p>
    <w:p w14:paraId="751663CB"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Srednjoročni plan rada Agencije za javne nabavke, za period od 2024. do 2026. godine definiše srednjoročne  i operativne ciljeve, viziju i misiju ključnih segmenata rada i djelovanja u narednom trogodišnjem periodu.</w:t>
      </w:r>
    </w:p>
    <w:p w14:paraId="76FF5F33" w14:textId="77777777" w:rsidR="00A37036" w:rsidRPr="005A0A22" w:rsidRDefault="00A37036" w:rsidP="00A37036">
      <w:pPr>
        <w:spacing w:after="0"/>
        <w:jc w:val="both"/>
        <w:rPr>
          <w:rFonts w:ascii="Times New Roman" w:hAnsi="Times New Roman" w:cs="Times New Roman"/>
          <w:sz w:val="24"/>
          <w:szCs w:val="24"/>
        </w:rPr>
      </w:pPr>
    </w:p>
    <w:p w14:paraId="3DF41C7E"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Srednjoročni cilj Agencije povezan je i izveden iz strateških ciljeva utvrđenih Strateškim okvirom za Bosnu i Hercegovinu i Srednjoročnim programom rada Vijeća ministara Bosne i Hercegovine, za period od 2024. do 2026. godine i njegovo ostvarivanje zasniva se na realizaciji specifičnih ciljeva, kao i provođenju programa i projekata.</w:t>
      </w:r>
    </w:p>
    <w:p w14:paraId="447417A2" w14:textId="77777777" w:rsidR="004A61B3" w:rsidRDefault="004A61B3" w:rsidP="00A37036">
      <w:pPr>
        <w:spacing w:after="0"/>
        <w:jc w:val="both"/>
        <w:rPr>
          <w:rFonts w:ascii="Times New Roman" w:hAnsi="Times New Roman" w:cs="Times New Roman"/>
          <w:sz w:val="24"/>
          <w:szCs w:val="24"/>
        </w:rPr>
      </w:pPr>
    </w:p>
    <w:p w14:paraId="1A288895" w14:textId="77777777" w:rsidR="004A61B3" w:rsidRPr="005A0A22" w:rsidRDefault="004A61B3" w:rsidP="00A37036">
      <w:pPr>
        <w:spacing w:after="0"/>
        <w:jc w:val="both"/>
        <w:rPr>
          <w:rFonts w:ascii="Times New Roman" w:hAnsi="Times New Roman" w:cs="Times New Roman"/>
          <w:sz w:val="24"/>
          <w:szCs w:val="24"/>
        </w:rPr>
      </w:pPr>
    </w:p>
    <w:p w14:paraId="58F5D614" w14:textId="77777777" w:rsidR="00A37036" w:rsidRPr="005A0A22" w:rsidRDefault="00A37036" w:rsidP="00A37036">
      <w:pPr>
        <w:spacing w:after="0"/>
        <w:jc w:val="both"/>
        <w:rPr>
          <w:rFonts w:ascii="Times New Roman" w:hAnsi="Times New Roman" w:cs="Times New Roman"/>
          <w:sz w:val="24"/>
          <w:szCs w:val="24"/>
        </w:rPr>
      </w:pPr>
    </w:p>
    <w:p w14:paraId="6A22A1F8" w14:textId="77777777" w:rsidR="00A37036" w:rsidRPr="005A0A22" w:rsidRDefault="00A37036" w:rsidP="00A37036">
      <w:pPr>
        <w:spacing w:after="0"/>
        <w:jc w:val="both"/>
        <w:rPr>
          <w:rFonts w:ascii="Times New Roman" w:hAnsi="Times New Roman" w:cs="Times New Roman"/>
          <w:sz w:val="24"/>
          <w:szCs w:val="24"/>
        </w:rPr>
      </w:pPr>
    </w:p>
    <w:p w14:paraId="4DAC85BA" w14:textId="77777777" w:rsidR="00A37036" w:rsidRPr="005A0A22" w:rsidRDefault="00A37036" w:rsidP="00A37036">
      <w:pPr>
        <w:pStyle w:val="Heading1"/>
      </w:pPr>
      <w:bookmarkStart w:id="1" w:name="_Toc170114160"/>
      <w:r w:rsidRPr="005A0A22">
        <w:lastRenderedPageBreak/>
        <w:t>Poglavlje 2:   Vizija i misija</w:t>
      </w:r>
      <w:bookmarkEnd w:id="1"/>
      <w:r w:rsidRPr="005A0A22">
        <w:t xml:space="preserve">  </w:t>
      </w:r>
    </w:p>
    <w:p w14:paraId="6E931A37" w14:textId="77777777" w:rsidR="00A37036" w:rsidRPr="005A0A22" w:rsidRDefault="00A37036" w:rsidP="00A37036">
      <w:pPr>
        <w:spacing w:after="0"/>
        <w:jc w:val="both"/>
        <w:rPr>
          <w:rFonts w:ascii="Times New Roman" w:hAnsi="Times New Roman" w:cs="Times New Roman"/>
          <w:sz w:val="24"/>
          <w:szCs w:val="24"/>
        </w:rPr>
      </w:pPr>
    </w:p>
    <w:p w14:paraId="1C61B488" w14:textId="77777777" w:rsidR="00A37036" w:rsidRPr="005A0A22" w:rsidRDefault="00A37036" w:rsidP="00A37036">
      <w:pPr>
        <w:pStyle w:val="Heading2"/>
      </w:pPr>
      <w:bookmarkStart w:id="2" w:name="_Toc170114161"/>
      <w:r w:rsidRPr="005A0A22">
        <w:t>2.1. Vizija</w:t>
      </w:r>
      <w:bookmarkEnd w:id="2"/>
    </w:p>
    <w:p w14:paraId="6B578551" w14:textId="77777777" w:rsidR="00A37036" w:rsidRPr="005A0A22" w:rsidRDefault="00A37036" w:rsidP="00A37036">
      <w:pPr>
        <w:spacing w:after="0"/>
        <w:jc w:val="both"/>
        <w:rPr>
          <w:rFonts w:ascii="Times New Roman" w:hAnsi="Times New Roman" w:cs="Times New Roman"/>
          <w:sz w:val="24"/>
          <w:szCs w:val="24"/>
        </w:rPr>
      </w:pPr>
    </w:p>
    <w:p w14:paraId="17A2724F"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Vizija  Agencije za javne nabavka BiH je efikasno provođenje postupaka javnih nabavka  u skladu s zakonskim i podzakonskim aktima i obezbjeđivanje funkcionisanja modernog sistema javnih nabavki kroz dosljedno poštivanje zakonodavnog okvira,  uspostavu partnerskog i zaštitničkog odnosa sa poslovnom zajednicom u BiH u oblasti  javnih nabavki i obezbjeđivanje visokog stepena  finansijske discipline obveznika primjene Zakona o javnim nabavkama i  integriteta zaposlenih u Agenciji za javne nabavke BiH.</w:t>
      </w:r>
    </w:p>
    <w:p w14:paraId="4E07FA2B" w14:textId="77777777" w:rsidR="00A37036" w:rsidRPr="005A0A22" w:rsidRDefault="00A37036" w:rsidP="00A37036">
      <w:pPr>
        <w:spacing w:after="0"/>
        <w:jc w:val="both"/>
        <w:rPr>
          <w:rFonts w:ascii="Times New Roman" w:hAnsi="Times New Roman" w:cs="Times New Roman"/>
          <w:sz w:val="24"/>
          <w:szCs w:val="24"/>
        </w:rPr>
      </w:pPr>
    </w:p>
    <w:p w14:paraId="231529AD" w14:textId="77777777" w:rsidR="00A37036" w:rsidRPr="005A0A22" w:rsidRDefault="00A37036" w:rsidP="00A37036">
      <w:pPr>
        <w:pStyle w:val="Heading2"/>
      </w:pPr>
      <w:bookmarkStart w:id="3" w:name="_Toc170114162"/>
      <w:r w:rsidRPr="005A0A22">
        <w:t>2.2. Misija</w:t>
      </w:r>
      <w:bookmarkEnd w:id="3"/>
    </w:p>
    <w:p w14:paraId="7DEC9475" w14:textId="77777777" w:rsidR="00A37036" w:rsidRPr="005A0A22" w:rsidRDefault="00A37036" w:rsidP="00A37036">
      <w:pPr>
        <w:spacing w:after="0"/>
        <w:jc w:val="both"/>
        <w:rPr>
          <w:rFonts w:ascii="Times New Roman" w:hAnsi="Times New Roman" w:cs="Times New Roman"/>
          <w:sz w:val="24"/>
          <w:szCs w:val="24"/>
        </w:rPr>
      </w:pPr>
    </w:p>
    <w:p w14:paraId="780838B2"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Misija Agencije za javne nabavka BiH je razvoj sistema javnih nabavki koji omogućava najefikasnije korištenje javnih sredstava kroz aktivnu, pravednu i otvorenu konkurenciju, jednak i nediskriminirajući tretman prema svim učesnicima u postupcima javnih nabavki, s ciljem najefikasnijeg korišćenja javnih sredstava, u vezi sa predmetom nabavke i njegovom svrhom.</w:t>
      </w:r>
    </w:p>
    <w:p w14:paraId="6E740FF4" w14:textId="77777777" w:rsidR="00A37036" w:rsidRPr="005A0A22" w:rsidRDefault="00A37036" w:rsidP="00A37036">
      <w:pPr>
        <w:spacing w:after="0"/>
        <w:jc w:val="both"/>
        <w:rPr>
          <w:rFonts w:ascii="Times New Roman" w:hAnsi="Times New Roman" w:cs="Times New Roman"/>
          <w:sz w:val="24"/>
          <w:szCs w:val="24"/>
        </w:rPr>
      </w:pPr>
    </w:p>
    <w:p w14:paraId="7594F741" w14:textId="77777777" w:rsidR="00A37036" w:rsidRDefault="00A37036" w:rsidP="00A37036">
      <w:pPr>
        <w:spacing w:after="0"/>
        <w:jc w:val="both"/>
        <w:rPr>
          <w:rFonts w:ascii="Times New Roman" w:hAnsi="Times New Roman" w:cs="Times New Roman"/>
          <w:sz w:val="24"/>
          <w:szCs w:val="24"/>
        </w:rPr>
      </w:pPr>
    </w:p>
    <w:p w14:paraId="6EDE5CF1" w14:textId="77777777" w:rsidR="00A37036" w:rsidRPr="005A0A22" w:rsidRDefault="00A37036" w:rsidP="00A37036">
      <w:pPr>
        <w:pStyle w:val="Heading1"/>
      </w:pPr>
      <w:bookmarkStart w:id="4" w:name="_Toc170114163"/>
      <w:r w:rsidRPr="005A0A22">
        <w:t>Poglavlje 3:  Učesnici i partneri</w:t>
      </w:r>
      <w:bookmarkEnd w:id="4"/>
      <w:r w:rsidRPr="005A0A22">
        <w:t xml:space="preserve">  </w:t>
      </w:r>
    </w:p>
    <w:p w14:paraId="63A06BC8" w14:textId="77777777" w:rsidR="00A37036" w:rsidRPr="005A0A22" w:rsidRDefault="00A37036" w:rsidP="00A37036">
      <w:pPr>
        <w:spacing w:after="0"/>
        <w:jc w:val="both"/>
        <w:rPr>
          <w:rFonts w:ascii="Times New Roman" w:hAnsi="Times New Roman" w:cs="Times New Roman"/>
          <w:sz w:val="24"/>
          <w:szCs w:val="24"/>
        </w:rPr>
      </w:pPr>
    </w:p>
    <w:p w14:paraId="1C53B698"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Međusobni odnosi organa uprave zasnivaju se  na saradnji, informisanju i dogovaranju, te u skladu sa tim obavezni su jedni drugima dostavljati, razmjenjivati i dijeliti iskustva, podatke i informacije potrebne za obavljanje poslova, zajednički raditi na osnivanju stručnih komisija, radnih tijela, kao i vršiti sve druge oblike međusobne saradnje u skladu sa svojim nadležnostima.</w:t>
      </w:r>
    </w:p>
    <w:p w14:paraId="52909E03" w14:textId="77777777" w:rsidR="00A37036" w:rsidRPr="005A0A22" w:rsidRDefault="00A37036" w:rsidP="00A37036">
      <w:pPr>
        <w:spacing w:after="0"/>
        <w:jc w:val="both"/>
        <w:rPr>
          <w:rFonts w:ascii="Times New Roman" w:hAnsi="Times New Roman" w:cs="Times New Roman"/>
          <w:sz w:val="24"/>
          <w:szCs w:val="24"/>
        </w:rPr>
      </w:pPr>
    </w:p>
    <w:p w14:paraId="110ACD28"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Agencija ostvaruje stalnu komunikaciju i saradnju u oblasti svog djelovanja sa institucijama BiH, entitetskim i drugim organima BiH, kao i sa nevladinim sektorom i međunarodnim organizacijama.</w:t>
      </w:r>
    </w:p>
    <w:p w14:paraId="666D38DE" w14:textId="77777777" w:rsidR="00A37036" w:rsidRDefault="00A37036" w:rsidP="00A37036">
      <w:pPr>
        <w:spacing w:after="0"/>
        <w:jc w:val="both"/>
        <w:rPr>
          <w:rFonts w:ascii="Times New Roman" w:hAnsi="Times New Roman" w:cs="Times New Roman"/>
          <w:sz w:val="24"/>
          <w:szCs w:val="24"/>
        </w:rPr>
      </w:pPr>
    </w:p>
    <w:p w14:paraId="072B857A" w14:textId="77777777" w:rsidR="00A37036" w:rsidRDefault="00A37036" w:rsidP="00A37036">
      <w:pPr>
        <w:pStyle w:val="Heading1"/>
      </w:pPr>
    </w:p>
    <w:p w14:paraId="2BAC5138" w14:textId="77777777" w:rsidR="00A37036" w:rsidRPr="005A0A22" w:rsidRDefault="00A37036" w:rsidP="00A37036">
      <w:pPr>
        <w:pStyle w:val="Heading1"/>
      </w:pPr>
      <w:bookmarkStart w:id="5" w:name="_Toc170114164"/>
      <w:r w:rsidRPr="005A0A22">
        <w:t>Poglavlje 4:  Osnovna programska opredjeljenja</w:t>
      </w:r>
      <w:bookmarkEnd w:id="5"/>
      <w:r w:rsidRPr="005A0A22">
        <w:t xml:space="preserve">  </w:t>
      </w:r>
    </w:p>
    <w:p w14:paraId="0CB49828" w14:textId="77777777" w:rsidR="00A37036" w:rsidRPr="005A0A22" w:rsidRDefault="00A37036" w:rsidP="00A37036">
      <w:pPr>
        <w:spacing w:after="0"/>
        <w:jc w:val="both"/>
        <w:rPr>
          <w:rFonts w:ascii="Times New Roman" w:hAnsi="Times New Roman" w:cs="Times New Roman"/>
          <w:sz w:val="24"/>
          <w:szCs w:val="24"/>
        </w:rPr>
      </w:pPr>
    </w:p>
    <w:p w14:paraId="073DDC99"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Srednjoročni cilj Agencije povezan je i izveden iz strateških ciljeva utvrđenih Strateškim okvirom za Bosnu i Hercegovinu i Srednjoročnim programom rada </w:t>
      </w:r>
      <w:r>
        <w:rPr>
          <w:rFonts w:ascii="Times New Roman" w:hAnsi="Times New Roman" w:cs="Times New Roman"/>
          <w:sz w:val="24"/>
          <w:szCs w:val="24"/>
        </w:rPr>
        <w:t>Vijeća</w:t>
      </w:r>
      <w:r w:rsidRPr="005A0A22">
        <w:rPr>
          <w:rFonts w:ascii="Times New Roman" w:hAnsi="Times New Roman" w:cs="Times New Roman"/>
          <w:sz w:val="24"/>
          <w:szCs w:val="24"/>
        </w:rPr>
        <w:t xml:space="preserve"> ministara Bosne i Hercegovine i njegovo ostvarivanje zasniva se na realizaciji specifičnih ciljeva, kao i provođenju programa i projekata u Agenciji.  </w:t>
      </w:r>
    </w:p>
    <w:p w14:paraId="6B44978C" w14:textId="77777777" w:rsidR="00A37036" w:rsidRPr="005A0A22" w:rsidRDefault="00A37036" w:rsidP="00A37036">
      <w:pPr>
        <w:spacing w:after="0"/>
        <w:jc w:val="both"/>
        <w:rPr>
          <w:rFonts w:ascii="Times New Roman" w:hAnsi="Times New Roman" w:cs="Times New Roman"/>
          <w:sz w:val="24"/>
          <w:szCs w:val="24"/>
        </w:rPr>
      </w:pPr>
    </w:p>
    <w:p w14:paraId="4176B804"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lastRenderedPageBreak/>
        <w:t>Prilikom definisanja ciljeva na svim nivoima koristi se SMART (engl. SMART) metoda, odnosno, svi ciljevi treba da su:</w:t>
      </w:r>
    </w:p>
    <w:p w14:paraId="027E497F" w14:textId="77777777" w:rsidR="00A37036" w:rsidRPr="005A0A22" w:rsidRDefault="00A37036" w:rsidP="00A37036">
      <w:pPr>
        <w:spacing w:after="0"/>
        <w:jc w:val="both"/>
        <w:rPr>
          <w:rFonts w:ascii="Times New Roman" w:hAnsi="Times New Roman" w:cs="Times New Roman"/>
          <w:sz w:val="24"/>
          <w:szCs w:val="24"/>
        </w:rPr>
      </w:pPr>
    </w:p>
    <w:p w14:paraId="41D65106"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 – Specific (Specifičan)</w:t>
      </w:r>
    </w:p>
    <w:p w14:paraId="55EF1C63" w14:textId="77777777" w:rsidR="00A37036" w:rsidRPr="005A0A22" w:rsidRDefault="00A37036" w:rsidP="00A37036">
      <w:pPr>
        <w:spacing w:after="0"/>
        <w:jc w:val="both"/>
        <w:rPr>
          <w:rFonts w:ascii="Times New Roman" w:hAnsi="Times New Roman" w:cs="Times New Roman"/>
          <w:sz w:val="24"/>
          <w:szCs w:val="24"/>
        </w:rPr>
      </w:pPr>
    </w:p>
    <w:p w14:paraId="5120DE33"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M – Measurable (Mjerljiv)</w:t>
      </w:r>
    </w:p>
    <w:p w14:paraId="74F93B5E" w14:textId="77777777" w:rsidR="00A37036" w:rsidRPr="005A0A22" w:rsidRDefault="00A37036" w:rsidP="00A37036">
      <w:pPr>
        <w:spacing w:after="0"/>
        <w:jc w:val="both"/>
        <w:rPr>
          <w:rFonts w:ascii="Times New Roman" w:hAnsi="Times New Roman" w:cs="Times New Roman"/>
          <w:sz w:val="24"/>
          <w:szCs w:val="24"/>
        </w:rPr>
      </w:pPr>
    </w:p>
    <w:p w14:paraId="1867741F"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 – Achievable (Ostvariv)</w:t>
      </w:r>
    </w:p>
    <w:p w14:paraId="53DE7D30" w14:textId="77777777" w:rsidR="00A37036" w:rsidRPr="005A0A22" w:rsidRDefault="00A37036" w:rsidP="00A37036">
      <w:pPr>
        <w:spacing w:after="0"/>
        <w:jc w:val="both"/>
        <w:rPr>
          <w:rFonts w:ascii="Times New Roman" w:hAnsi="Times New Roman" w:cs="Times New Roman"/>
          <w:sz w:val="24"/>
          <w:szCs w:val="24"/>
        </w:rPr>
      </w:pPr>
    </w:p>
    <w:p w14:paraId="19756F8F"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R – Realistic (Realan u odnosu na resurse)</w:t>
      </w:r>
    </w:p>
    <w:p w14:paraId="4945819D" w14:textId="77777777" w:rsidR="00A37036" w:rsidRPr="005A0A22" w:rsidRDefault="00A37036" w:rsidP="00A37036">
      <w:pPr>
        <w:spacing w:after="0"/>
        <w:jc w:val="both"/>
        <w:rPr>
          <w:rFonts w:ascii="Times New Roman" w:hAnsi="Times New Roman" w:cs="Times New Roman"/>
          <w:sz w:val="24"/>
          <w:szCs w:val="24"/>
        </w:rPr>
      </w:pPr>
    </w:p>
    <w:p w14:paraId="0A8A3483"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T – Time bound (Vremenski ograničen)</w:t>
      </w:r>
    </w:p>
    <w:p w14:paraId="730D3C36" w14:textId="77777777" w:rsidR="00A37036" w:rsidRPr="005A0A22" w:rsidRDefault="00A37036" w:rsidP="00A37036">
      <w:pPr>
        <w:spacing w:after="0"/>
        <w:jc w:val="both"/>
        <w:rPr>
          <w:rFonts w:ascii="Times New Roman" w:hAnsi="Times New Roman" w:cs="Times New Roman"/>
          <w:sz w:val="24"/>
          <w:szCs w:val="24"/>
        </w:rPr>
      </w:pPr>
    </w:p>
    <w:p w14:paraId="5DCBCD6A"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Specifični ciljevi određeni su na osnovu mandata i misije Agencije, te u skladu sa nadležnostima, definisan je jedan specifični cilj. </w:t>
      </w:r>
    </w:p>
    <w:p w14:paraId="6E9447A0" w14:textId="77777777" w:rsidR="00A37036" w:rsidRPr="005A0A22" w:rsidRDefault="00A37036" w:rsidP="00A37036">
      <w:pPr>
        <w:spacing w:after="0"/>
        <w:jc w:val="both"/>
        <w:rPr>
          <w:rFonts w:ascii="Times New Roman" w:hAnsi="Times New Roman" w:cs="Times New Roman"/>
          <w:sz w:val="24"/>
          <w:szCs w:val="24"/>
        </w:rPr>
      </w:pPr>
    </w:p>
    <w:p w14:paraId="498CC973"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Programi, koji su instrumenti za implementaciju ciljeva, sastoje se od projekata, odnosno, skupa kompatibilnih aktivnosti koje vode ka ostvarenju zajedničkog cilja. </w:t>
      </w:r>
    </w:p>
    <w:p w14:paraId="3919123A" w14:textId="77777777" w:rsidR="00A37036" w:rsidRPr="005A0A22" w:rsidRDefault="00A37036" w:rsidP="00A37036">
      <w:pPr>
        <w:spacing w:after="0"/>
        <w:jc w:val="both"/>
        <w:rPr>
          <w:rFonts w:ascii="Times New Roman" w:hAnsi="Times New Roman" w:cs="Times New Roman"/>
          <w:sz w:val="24"/>
          <w:szCs w:val="24"/>
        </w:rPr>
      </w:pPr>
    </w:p>
    <w:p w14:paraId="11DCFF8F"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Detaljan pregled programa i projekata Agencije, kao i pokazatelja uspjeha i rezultata prikazan je u prilogu 1.- Akcioni  plan, srednjoročnog plana rada Agencije, za period od 2024. do 2026. godine.</w:t>
      </w:r>
    </w:p>
    <w:p w14:paraId="6644C52C" w14:textId="77777777" w:rsidR="00A37036" w:rsidRPr="005A0A22" w:rsidRDefault="00A37036" w:rsidP="00A37036">
      <w:pPr>
        <w:spacing w:after="0"/>
        <w:jc w:val="both"/>
        <w:rPr>
          <w:rFonts w:ascii="Times New Roman" w:hAnsi="Times New Roman" w:cs="Times New Roman"/>
          <w:sz w:val="24"/>
          <w:szCs w:val="24"/>
        </w:rPr>
      </w:pPr>
    </w:p>
    <w:p w14:paraId="774D19F9"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Radi razumijevanja konteksta u kojem se razvija srednjoročni plan rada i stvaranja osnove za definisanje projekata i programa, urađena je analiza unutrašnjeg stanja i okruženja u kojem radi Agencija.</w:t>
      </w:r>
    </w:p>
    <w:p w14:paraId="63EA625C" w14:textId="77777777" w:rsidR="00A37036" w:rsidRPr="005A0A22" w:rsidRDefault="00A37036" w:rsidP="00A37036">
      <w:pPr>
        <w:spacing w:after="0"/>
        <w:jc w:val="both"/>
        <w:rPr>
          <w:rFonts w:ascii="Times New Roman" w:hAnsi="Times New Roman" w:cs="Times New Roman"/>
          <w:sz w:val="24"/>
          <w:szCs w:val="24"/>
        </w:rPr>
      </w:pPr>
    </w:p>
    <w:p w14:paraId="31CC5BD5" w14:textId="77777777" w:rsidR="00A37036" w:rsidRPr="005A0A22" w:rsidRDefault="00A37036" w:rsidP="00A37036">
      <w:pPr>
        <w:pStyle w:val="Heading2"/>
      </w:pPr>
    </w:p>
    <w:p w14:paraId="07EBD040" w14:textId="77777777" w:rsidR="00A37036" w:rsidRPr="005A0A22" w:rsidRDefault="00A37036" w:rsidP="00A37036">
      <w:pPr>
        <w:pStyle w:val="Heading2"/>
      </w:pPr>
      <w:bookmarkStart w:id="6" w:name="_Toc170114165"/>
      <w:r w:rsidRPr="005A0A22">
        <w:t>4.1. Analiza unutrašnjeg stanja i okruženja</w:t>
      </w:r>
      <w:bookmarkEnd w:id="6"/>
    </w:p>
    <w:p w14:paraId="7CA0E0DE" w14:textId="77777777" w:rsidR="00A37036" w:rsidRPr="005A0A22" w:rsidRDefault="00A37036" w:rsidP="00A37036">
      <w:pPr>
        <w:spacing w:after="0"/>
        <w:jc w:val="both"/>
        <w:rPr>
          <w:rFonts w:ascii="Times New Roman" w:hAnsi="Times New Roman" w:cs="Times New Roman"/>
          <w:sz w:val="24"/>
          <w:szCs w:val="24"/>
        </w:rPr>
      </w:pPr>
    </w:p>
    <w:p w14:paraId="42DF98A3"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Za izradu analize okruženja korištena je SWOT (engl. SWOT) analiza, kao osnovni instrument. SWOT analiza sektora javnih nabavki izvršena je kroz detaljnu analizu procesa i sadržaja rada po ključnim elementima okruženja, imajući u vidu uslove za ostvarenje misije i vizije Agencije. Rezultati ovog procesa sumirani su u Tabeli 1 i Tabeli 2.</w:t>
      </w:r>
    </w:p>
    <w:p w14:paraId="20834E8A" w14:textId="77777777" w:rsidR="004A61B3" w:rsidRPr="005A0A22" w:rsidRDefault="004A61B3" w:rsidP="00A37036">
      <w:pPr>
        <w:spacing w:after="0"/>
        <w:jc w:val="both"/>
        <w:rPr>
          <w:rFonts w:ascii="Times New Roman" w:hAnsi="Times New Roman" w:cs="Times New Roman"/>
          <w:sz w:val="24"/>
          <w:szCs w:val="24"/>
        </w:rPr>
      </w:pPr>
    </w:p>
    <w:p w14:paraId="16EF85F3"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Tabela 1: Analiza unutrašnjih faktora koji utiču na Agenciju</w:t>
      </w:r>
    </w:p>
    <w:p w14:paraId="1C698DB6" w14:textId="77777777" w:rsidR="004A61B3" w:rsidRDefault="004A61B3" w:rsidP="00A37036">
      <w:pPr>
        <w:spacing w:after="0"/>
        <w:jc w:val="both"/>
        <w:rPr>
          <w:rFonts w:ascii="Times New Roman" w:hAnsi="Times New Roman" w:cs="Times New Roman"/>
          <w:sz w:val="24"/>
          <w:szCs w:val="24"/>
        </w:rPr>
      </w:pPr>
    </w:p>
    <w:p w14:paraId="56F0DEE1" w14:textId="77777777" w:rsidR="004A61B3" w:rsidRDefault="004A61B3" w:rsidP="00A37036">
      <w:pPr>
        <w:spacing w:after="0"/>
        <w:jc w:val="both"/>
        <w:rPr>
          <w:rFonts w:ascii="Times New Roman" w:hAnsi="Times New Roman" w:cs="Times New Roman"/>
          <w:sz w:val="24"/>
          <w:szCs w:val="24"/>
        </w:rPr>
      </w:pPr>
    </w:p>
    <w:p w14:paraId="2160AEDB" w14:textId="77777777" w:rsidR="004A61B3" w:rsidRDefault="004A61B3" w:rsidP="00A37036">
      <w:pPr>
        <w:spacing w:after="0"/>
        <w:jc w:val="both"/>
        <w:rPr>
          <w:rFonts w:ascii="Times New Roman" w:hAnsi="Times New Roman" w:cs="Times New Roman"/>
          <w:sz w:val="24"/>
          <w:szCs w:val="24"/>
        </w:rPr>
      </w:pPr>
    </w:p>
    <w:p w14:paraId="283D65B2" w14:textId="77777777" w:rsidR="004A61B3" w:rsidRDefault="004A61B3" w:rsidP="00A37036">
      <w:pPr>
        <w:spacing w:after="0"/>
        <w:jc w:val="both"/>
        <w:rPr>
          <w:rFonts w:ascii="Times New Roman" w:hAnsi="Times New Roman" w:cs="Times New Roman"/>
          <w:sz w:val="24"/>
          <w:szCs w:val="24"/>
        </w:rPr>
      </w:pPr>
    </w:p>
    <w:p w14:paraId="1AC97CB2" w14:textId="77777777" w:rsidR="004A61B3" w:rsidRDefault="004A61B3" w:rsidP="00A37036">
      <w:pPr>
        <w:spacing w:after="0"/>
        <w:jc w:val="both"/>
        <w:rPr>
          <w:rFonts w:ascii="Times New Roman" w:hAnsi="Times New Roman" w:cs="Times New Roman"/>
          <w:sz w:val="24"/>
          <w:szCs w:val="24"/>
        </w:rPr>
      </w:pPr>
    </w:p>
    <w:p w14:paraId="7DF281DB" w14:textId="77777777" w:rsidR="00A37036" w:rsidRDefault="00A37036" w:rsidP="00A37036">
      <w:pPr>
        <w:spacing w:after="0"/>
        <w:jc w:val="both"/>
        <w:rPr>
          <w:rFonts w:ascii="Times New Roman" w:hAnsi="Times New Roman" w:cs="Times New Roman"/>
          <w:sz w:val="24"/>
          <w:szCs w:val="24"/>
        </w:rPr>
      </w:pPr>
    </w:p>
    <w:tbl>
      <w:tblPr>
        <w:tblW w:w="96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95"/>
        <w:gridCol w:w="4320"/>
        <w:gridCol w:w="4386"/>
      </w:tblGrid>
      <w:tr w:rsidR="00A37036" w:rsidRPr="00AB110D" w14:paraId="56ED523F" w14:textId="77777777" w:rsidTr="009C5F4D">
        <w:trPr>
          <w:cantSplit/>
          <w:trHeight w:val="535"/>
          <w:jc w:val="center"/>
        </w:trPr>
        <w:tc>
          <w:tcPr>
            <w:tcW w:w="895" w:type="dxa"/>
            <w:shd w:val="clear" w:color="auto" w:fill="C6D9F1"/>
            <w:textDirection w:val="btLr"/>
          </w:tcPr>
          <w:p w14:paraId="5B6CB2CE" w14:textId="77777777" w:rsidR="00A37036" w:rsidRPr="000A34A4" w:rsidRDefault="00A37036" w:rsidP="009C5F4D">
            <w:pPr>
              <w:spacing w:after="0" w:line="360" w:lineRule="auto"/>
              <w:ind w:left="113" w:right="113"/>
              <w:rPr>
                <w:rFonts w:ascii="Cambria" w:hAnsi="Cambria"/>
                <w:i/>
                <w:iCs/>
                <w:sz w:val="24"/>
                <w:szCs w:val="24"/>
                <w:lang w:val="sr-Cyrl-BA"/>
              </w:rPr>
            </w:pPr>
          </w:p>
        </w:tc>
        <w:tc>
          <w:tcPr>
            <w:tcW w:w="4320" w:type="dxa"/>
            <w:shd w:val="clear" w:color="auto" w:fill="C6D9F1"/>
            <w:vAlign w:val="center"/>
          </w:tcPr>
          <w:p w14:paraId="7414799A" w14:textId="77777777" w:rsidR="00A37036" w:rsidRPr="00FF319F" w:rsidRDefault="00A37036" w:rsidP="009C5F4D">
            <w:pPr>
              <w:jc w:val="center"/>
              <w:rPr>
                <w:b/>
                <w:bCs/>
              </w:rPr>
            </w:pPr>
            <w:r w:rsidRPr="00FF319F">
              <w:rPr>
                <w:rFonts w:ascii="Times New Roman" w:hAnsi="Times New Roman" w:cs="Times New Roman"/>
                <w:b/>
                <w:bCs/>
                <w:sz w:val="24"/>
                <w:szCs w:val="24"/>
              </w:rPr>
              <w:t>SNAGE AGENCIJE</w:t>
            </w:r>
          </w:p>
        </w:tc>
        <w:tc>
          <w:tcPr>
            <w:tcW w:w="4386" w:type="dxa"/>
            <w:shd w:val="clear" w:color="auto" w:fill="C6D9F1"/>
            <w:vAlign w:val="center"/>
          </w:tcPr>
          <w:p w14:paraId="5089F0F2" w14:textId="77777777" w:rsidR="00A37036" w:rsidRPr="00FF319F" w:rsidRDefault="00A37036" w:rsidP="009C5F4D">
            <w:pPr>
              <w:jc w:val="center"/>
              <w:rPr>
                <w:b/>
                <w:bCs/>
              </w:rPr>
            </w:pPr>
            <w:r w:rsidRPr="005A0A22">
              <w:rPr>
                <w:rFonts w:ascii="Times New Roman" w:hAnsi="Times New Roman" w:cs="Times New Roman"/>
                <w:sz w:val="24"/>
                <w:szCs w:val="24"/>
              </w:rPr>
              <w:tab/>
            </w:r>
            <w:r w:rsidRPr="00FF319F">
              <w:rPr>
                <w:rFonts w:ascii="Times New Roman" w:hAnsi="Times New Roman" w:cs="Times New Roman"/>
                <w:b/>
                <w:bCs/>
                <w:sz w:val="24"/>
                <w:szCs w:val="24"/>
              </w:rPr>
              <w:t>SLABOSTI AGENCIJE</w:t>
            </w:r>
          </w:p>
        </w:tc>
      </w:tr>
      <w:tr w:rsidR="00A37036" w:rsidRPr="00E5263E" w14:paraId="71CDB45A" w14:textId="77777777" w:rsidTr="009C5F4D">
        <w:trPr>
          <w:cantSplit/>
          <w:trHeight w:val="3965"/>
          <w:jc w:val="center"/>
        </w:trPr>
        <w:tc>
          <w:tcPr>
            <w:tcW w:w="895" w:type="dxa"/>
            <w:textDirection w:val="btLr"/>
          </w:tcPr>
          <w:p w14:paraId="69792F06" w14:textId="77777777" w:rsidR="00A37036" w:rsidRPr="00FF319F" w:rsidRDefault="00A37036" w:rsidP="009C5F4D">
            <w:pPr>
              <w:spacing w:after="0"/>
              <w:jc w:val="center"/>
              <w:rPr>
                <w:rFonts w:ascii="Times New Roman" w:hAnsi="Times New Roman" w:cs="Times New Roman"/>
                <w:b/>
                <w:bCs/>
                <w:sz w:val="24"/>
                <w:szCs w:val="24"/>
              </w:rPr>
            </w:pPr>
            <w:r w:rsidRPr="00FF319F">
              <w:rPr>
                <w:rFonts w:ascii="Times New Roman" w:hAnsi="Times New Roman" w:cs="Times New Roman"/>
                <w:b/>
                <w:bCs/>
                <w:sz w:val="24"/>
                <w:szCs w:val="24"/>
              </w:rPr>
              <w:t>Resursi</w:t>
            </w:r>
          </w:p>
          <w:p w14:paraId="690DE7D9" w14:textId="77777777" w:rsidR="00A37036" w:rsidRPr="0026162A" w:rsidRDefault="00A37036" w:rsidP="009C5F4D">
            <w:pPr>
              <w:spacing w:after="0" w:line="360" w:lineRule="auto"/>
              <w:ind w:left="113" w:right="113"/>
              <w:jc w:val="center"/>
              <w:rPr>
                <w:rFonts w:ascii="Cambria" w:hAnsi="Cambria"/>
                <w:sz w:val="24"/>
                <w:szCs w:val="24"/>
              </w:rPr>
            </w:pPr>
          </w:p>
        </w:tc>
        <w:tc>
          <w:tcPr>
            <w:tcW w:w="4320" w:type="dxa"/>
          </w:tcPr>
          <w:p w14:paraId="55845489" w14:textId="77777777" w:rsidR="00A37036" w:rsidRDefault="00A37036" w:rsidP="009C5F4D">
            <w:pPr>
              <w:spacing w:after="120" w:line="360" w:lineRule="auto"/>
              <w:ind w:left="360" w:hanging="204"/>
              <w:contextualSpacing/>
              <w:jc w:val="both"/>
              <w:rPr>
                <w:rFonts w:ascii="Cambria" w:hAnsi="Cambria"/>
                <w:sz w:val="24"/>
                <w:szCs w:val="24"/>
              </w:rPr>
            </w:pPr>
          </w:p>
          <w:p w14:paraId="50ABEA67" w14:textId="77777777" w:rsidR="00A37036" w:rsidRPr="005A0A22" w:rsidRDefault="00A37036" w:rsidP="009C5F4D">
            <w:pPr>
              <w:spacing w:after="0"/>
              <w:ind w:left="360" w:hanging="204"/>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Kvalitetni kadrovi koji posjeduju visok stepen samostalnosti u radu,</w:t>
            </w:r>
          </w:p>
          <w:p w14:paraId="6E4C5B10" w14:textId="77777777" w:rsidR="00A37036" w:rsidRPr="005A0A22" w:rsidRDefault="00A37036" w:rsidP="009C5F4D">
            <w:pPr>
              <w:spacing w:after="0"/>
              <w:ind w:left="360" w:hanging="204"/>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Poboljšani informacioni sistemi vezani za javne nabavke,</w:t>
            </w:r>
          </w:p>
          <w:p w14:paraId="024E795D" w14:textId="77777777" w:rsidR="00A37036" w:rsidRPr="005A0A22" w:rsidRDefault="00A37036" w:rsidP="009C5F4D">
            <w:pPr>
              <w:spacing w:after="0"/>
              <w:ind w:left="360" w:hanging="204"/>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Kvalitetna ICT oprema sa redovnim održavanjem.</w:t>
            </w:r>
          </w:p>
          <w:p w14:paraId="1792A4B4" w14:textId="77777777" w:rsidR="00A37036" w:rsidRPr="0026162A" w:rsidRDefault="00A37036" w:rsidP="009C5F4D">
            <w:pPr>
              <w:spacing w:after="120" w:line="360" w:lineRule="auto"/>
              <w:ind w:left="360" w:hanging="204"/>
              <w:contextualSpacing/>
              <w:jc w:val="both"/>
              <w:rPr>
                <w:rFonts w:ascii="Cambria" w:hAnsi="Cambria"/>
                <w:sz w:val="24"/>
                <w:szCs w:val="24"/>
              </w:rPr>
            </w:pPr>
          </w:p>
          <w:p w14:paraId="6FC53E8B" w14:textId="77777777" w:rsidR="00A37036" w:rsidRPr="0026162A" w:rsidRDefault="00A37036" w:rsidP="009C5F4D">
            <w:pPr>
              <w:ind w:left="360" w:hanging="204"/>
              <w:rPr>
                <w:rFonts w:ascii="Cambria" w:hAnsi="Cambria"/>
                <w:sz w:val="24"/>
                <w:szCs w:val="24"/>
              </w:rPr>
            </w:pPr>
          </w:p>
        </w:tc>
        <w:tc>
          <w:tcPr>
            <w:tcW w:w="4386" w:type="dxa"/>
          </w:tcPr>
          <w:p w14:paraId="7CFD5154" w14:textId="77777777" w:rsidR="00A37036" w:rsidRDefault="00A37036" w:rsidP="009C5F4D">
            <w:pPr>
              <w:spacing w:after="0"/>
              <w:jc w:val="both"/>
              <w:rPr>
                <w:rFonts w:ascii="Times New Roman" w:hAnsi="Times New Roman" w:cs="Times New Roman"/>
                <w:sz w:val="24"/>
                <w:szCs w:val="24"/>
              </w:rPr>
            </w:pPr>
          </w:p>
          <w:p w14:paraId="1D260704" w14:textId="77777777" w:rsidR="00A37036" w:rsidRPr="005A0A22" w:rsidRDefault="00A37036" w:rsidP="009C5F4D">
            <w:pPr>
              <w:spacing w:after="0"/>
              <w:ind w:left="516" w:hanging="516"/>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Nedostatak kadrova zbog nedovoljnih finansijskih sredstava za popunjavanje sistematizovanih radnih mjesta,</w:t>
            </w:r>
          </w:p>
          <w:p w14:paraId="56E7F5E6" w14:textId="77777777" w:rsidR="00A37036" w:rsidRPr="005A0A22" w:rsidRDefault="00A37036" w:rsidP="009C5F4D">
            <w:pPr>
              <w:spacing w:after="0"/>
              <w:ind w:left="516" w:hanging="516"/>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Nedostatak finansijskih sredstava za kvalitetnu edukaciju i stručno usavršavanje,</w:t>
            </w:r>
          </w:p>
          <w:p w14:paraId="1BD16368" w14:textId="77777777" w:rsidR="00A37036" w:rsidRPr="005A0A22" w:rsidRDefault="00A37036" w:rsidP="009C5F4D">
            <w:pPr>
              <w:spacing w:after="0"/>
              <w:ind w:left="516" w:hanging="516"/>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Nedostatak finansijskih sredstava za daljni razvoj ICT sistema.</w:t>
            </w:r>
          </w:p>
          <w:p w14:paraId="4ADF4102" w14:textId="77777777" w:rsidR="00A37036" w:rsidRPr="00E5263E" w:rsidRDefault="00A37036" w:rsidP="009C5F4D">
            <w:pPr>
              <w:spacing w:after="0"/>
              <w:jc w:val="both"/>
              <w:rPr>
                <w:rFonts w:ascii="Cambria" w:hAnsi="Cambria"/>
                <w:sz w:val="24"/>
                <w:szCs w:val="24"/>
              </w:rPr>
            </w:pPr>
          </w:p>
        </w:tc>
      </w:tr>
      <w:tr w:rsidR="00A37036" w:rsidRPr="0026162A" w14:paraId="473EB9BF" w14:textId="77777777" w:rsidTr="009C5F4D">
        <w:trPr>
          <w:cantSplit/>
          <w:trHeight w:val="1134"/>
          <w:jc w:val="center"/>
        </w:trPr>
        <w:tc>
          <w:tcPr>
            <w:tcW w:w="895" w:type="dxa"/>
            <w:textDirection w:val="btLr"/>
          </w:tcPr>
          <w:p w14:paraId="7B8CDD99" w14:textId="77777777" w:rsidR="00A37036" w:rsidRPr="002E57F9" w:rsidRDefault="00A37036" w:rsidP="009C5F4D">
            <w:pPr>
              <w:spacing w:after="0" w:line="360" w:lineRule="auto"/>
              <w:ind w:left="113" w:right="113"/>
              <w:jc w:val="center"/>
              <w:rPr>
                <w:rFonts w:ascii="Cambria" w:hAnsi="Cambria"/>
                <w:color w:val="17365D" w:themeColor="text2" w:themeShade="BF"/>
                <w:sz w:val="24"/>
                <w:szCs w:val="24"/>
              </w:rPr>
            </w:pPr>
            <w:r w:rsidRPr="002E57F9">
              <w:rPr>
                <w:rFonts w:ascii="Cambria" w:hAnsi="Cambria"/>
                <w:b/>
                <w:bCs/>
                <w:color w:val="17365D" w:themeColor="text2" w:themeShade="BF"/>
                <w:sz w:val="24"/>
                <w:szCs w:val="24"/>
              </w:rPr>
              <w:t>Organizacija</w:t>
            </w:r>
          </w:p>
          <w:p w14:paraId="661E2EFD" w14:textId="77777777" w:rsidR="00A37036" w:rsidRPr="0026162A" w:rsidRDefault="00A37036" w:rsidP="009C5F4D">
            <w:pPr>
              <w:spacing w:after="0" w:line="360" w:lineRule="auto"/>
              <w:ind w:left="113" w:right="113"/>
              <w:jc w:val="center"/>
              <w:rPr>
                <w:rFonts w:ascii="Cambria" w:hAnsi="Cambria"/>
                <w:sz w:val="24"/>
                <w:szCs w:val="24"/>
              </w:rPr>
            </w:pPr>
          </w:p>
        </w:tc>
        <w:tc>
          <w:tcPr>
            <w:tcW w:w="4320" w:type="dxa"/>
          </w:tcPr>
          <w:p w14:paraId="2EFD9C38" w14:textId="77777777" w:rsidR="00A37036" w:rsidRDefault="00A37036" w:rsidP="009C5F4D">
            <w:pPr>
              <w:spacing w:after="120" w:line="360" w:lineRule="auto"/>
              <w:ind w:left="360"/>
              <w:contextualSpacing/>
              <w:jc w:val="both"/>
              <w:rPr>
                <w:rFonts w:ascii="Cambria" w:hAnsi="Cambria"/>
                <w:sz w:val="24"/>
                <w:szCs w:val="24"/>
              </w:rPr>
            </w:pPr>
          </w:p>
          <w:p w14:paraId="525ED0EE" w14:textId="77777777" w:rsidR="00A37036" w:rsidRPr="005A0A22" w:rsidRDefault="00A37036" w:rsidP="009C5F4D">
            <w:pPr>
              <w:spacing w:after="0"/>
              <w:ind w:left="246" w:hanging="246"/>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Kvalitetna organizacija rada u okviru postojeće sistematizacije i njene popunjenosti,</w:t>
            </w:r>
          </w:p>
          <w:p w14:paraId="1A822A55" w14:textId="77777777" w:rsidR="00A37036" w:rsidRPr="005A0A22" w:rsidRDefault="00A37036" w:rsidP="009C5F4D">
            <w:pPr>
              <w:spacing w:after="0"/>
              <w:ind w:left="246" w:hanging="246"/>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Dobra i kvalitetna saradnja sa donatorima,</w:t>
            </w:r>
          </w:p>
          <w:p w14:paraId="0E9EB9A0" w14:textId="77777777" w:rsidR="00A37036" w:rsidRPr="005A0A22" w:rsidRDefault="00A37036" w:rsidP="009C5F4D">
            <w:pPr>
              <w:spacing w:after="0"/>
              <w:ind w:left="246" w:hanging="246"/>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Kontinuirana saradnja i komunikacija sa međunarodnim i domaćim institucijama, te učesnicima  postupaka javnih nabavki.</w:t>
            </w:r>
            <w:r w:rsidRPr="005A0A22">
              <w:rPr>
                <w:rFonts w:ascii="Times New Roman" w:hAnsi="Times New Roman" w:cs="Times New Roman"/>
                <w:sz w:val="24"/>
                <w:szCs w:val="24"/>
              </w:rPr>
              <w:tab/>
            </w:r>
          </w:p>
          <w:p w14:paraId="7A43F22F" w14:textId="77777777" w:rsidR="00A37036" w:rsidRPr="00E5263E" w:rsidRDefault="00A37036" w:rsidP="009C5F4D">
            <w:pPr>
              <w:spacing w:after="0"/>
              <w:jc w:val="both"/>
              <w:rPr>
                <w:rFonts w:ascii="Cambria" w:hAnsi="Cambria"/>
                <w:sz w:val="24"/>
                <w:szCs w:val="24"/>
              </w:rPr>
            </w:pPr>
          </w:p>
        </w:tc>
        <w:tc>
          <w:tcPr>
            <w:tcW w:w="4386" w:type="dxa"/>
          </w:tcPr>
          <w:p w14:paraId="1BAEE4B8" w14:textId="77777777" w:rsidR="00A37036" w:rsidRDefault="00A37036" w:rsidP="009C5F4D">
            <w:pPr>
              <w:spacing w:after="120" w:line="360" w:lineRule="auto"/>
              <w:ind w:left="360"/>
              <w:contextualSpacing/>
              <w:jc w:val="both"/>
              <w:rPr>
                <w:rFonts w:ascii="Cambria" w:hAnsi="Cambria"/>
                <w:sz w:val="24"/>
                <w:szCs w:val="24"/>
              </w:rPr>
            </w:pPr>
          </w:p>
          <w:p w14:paraId="1F893333"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p w14:paraId="6D7DE286" w14:textId="77777777" w:rsidR="00A37036" w:rsidRPr="005A0A22" w:rsidRDefault="00A37036" w:rsidP="009C5F4D">
            <w:pPr>
              <w:spacing w:after="0"/>
              <w:ind w:left="696" w:hanging="696"/>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 xml:space="preserve">Poboljšanje internog protoka informacija, </w:t>
            </w:r>
          </w:p>
          <w:p w14:paraId="116814F6" w14:textId="77777777" w:rsidR="00A37036" w:rsidRPr="005A0A22" w:rsidRDefault="00A37036" w:rsidP="009C5F4D">
            <w:pPr>
              <w:spacing w:after="0"/>
              <w:ind w:left="696" w:hanging="630"/>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 xml:space="preserve">Neadekvatna organizaciona struktura i sistematizacija radnih mjesta </w:t>
            </w:r>
          </w:p>
          <w:p w14:paraId="60F8D298" w14:textId="77777777" w:rsidR="00A37036" w:rsidRPr="005A0A22" w:rsidRDefault="00A37036" w:rsidP="009C5F4D">
            <w:pPr>
              <w:spacing w:after="0"/>
              <w:ind w:left="696" w:hanging="630"/>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Preopterećenost postojećih ljudskih kapaciteta.</w:t>
            </w:r>
          </w:p>
          <w:p w14:paraId="44B3F805" w14:textId="77777777" w:rsidR="00A37036" w:rsidRPr="0026162A" w:rsidRDefault="00A37036" w:rsidP="009C5F4D">
            <w:pPr>
              <w:spacing w:line="360" w:lineRule="auto"/>
              <w:ind w:left="360"/>
              <w:contextualSpacing/>
              <w:rPr>
                <w:rFonts w:ascii="Cambria" w:hAnsi="Cambria"/>
                <w:sz w:val="24"/>
                <w:szCs w:val="24"/>
              </w:rPr>
            </w:pPr>
          </w:p>
        </w:tc>
      </w:tr>
      <w:tr w:rsidR="00A37036" w:rsidRPr="0026162A" w14:paraId="7C241E47" w14:textId="77777777" w:rsidTr="009C5F4D">
        <w:trPr>
          <w:cantSplit/>
          <w:trHeight w:val="1134"/>
          <w:jc w:val="center"/>
        </w:trPr>
        <w:tc>
          <w:tcPr>
            <w:tcW w:w="895" w:type="dxa"/>
            <w:textDirection w:val="btLr"/>
          </w:tcPr>
          <w:p w14:paraId="4C68BDBC" w14:textId="77777777" w:rsidR="00A37036" w:rsidRPr="005A0A22" w:rsidRDefault="00A37036" w:rsidP="009C5F4D">
            <w:pPr>
              <w:spacing w:after="0"/>
              <w:jc w:val="center"/>
              <w:rPr>
                <w:rFonts w:ascii="Times New Roman" w:hAnsi="Times New Roman" w:cs="Times New Roman"/>
                <w:sz w:val="24"/>
                <w:szCs w:val="24"/>
              </w:rPr>
            </w:pPr>
            <w:r w:rsidRPr="005A0A22">
              <w:rPr>
                <w:rFonts w:ascii="Times New Roman" w:hAnsi="Times New Roman" w:cs="Times New Roman"/>
                <w:sz w:val="24"/>
                <w:szCs w:val="24"/>
              </w:rPr>
              <w:t>Rezultati rada</w:t>
            </w:r>
          </w:p>
          <w:p w14:paraId="6943BDF8" w14:textId="77777777" w:rsidR="00A37036" w:rsidRPr="00AB110D" w:rsidRDefault="00A37036" w:rsidP="009C5F4D">
            <w:pPr>
              <w:spacing w:after="0" w:line="360" w:lineRule="auto"/>
              <w:ind w:left="113" w:right="113"/>
              <w:jc w:val="center"/>
              <w:rPr>
                <w:rFonts w:ascii="Cambria" w:hAnsi="Cambria"/>
                <w:b/>
                <w:bCs/>
                <w:sz w:val="24"/>
                <w:szCs w:val="24"/>
                <w:lang w:val="sr-Cyrl-BA"/>
              </w:rPr>
            </w:pPr>
          </w:p>
        </w:tc>
        <w:tc>
          <w:tcPr>
            <w:tcW w:w="4320" w:type="dxa"/>
          </w:tcPr>
          <w:p w14:paraId="66DBC9C7"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p w14:paraId="18D8CCB5" w14:textId="77777777" w:rsidR="00A37036" w:rsidRPr="005A0A22" w:rsidRDefault="00A37036" w:rsidP="009C5F4D">
            <w:pPr>
              <w:spacing w:after="0"/>
              <w:ind w:left="696" w:hanging="696"/>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Izvršavanje zadataka u skladu sa rokovima,</w:t>
            </w:r>
          </w:p>
          <w:p w14:paraId="5032076E" w14:textId="77777777" w:rsidR="00A37036" w:rsidRPr="005A0A22" w:rsidRDefault="00A37036" w:rsidP="004A61B3">
            <w:pPr>
              <w:spacing w:after="0"/>
              <w:ind w:left="696" w:hanging="710"/>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Kontinuirana podrška ugovornim organima i ponuđačima,</w:t>
            </w:r>
          </w:p>
          <w:p w14:paraId="2A53F256" w14:textId="77777777" w:rsidR="00A37036" w:rsidRPr="005A0A22" w:rsidRDefault="00A37036" w:rsidP="009C5F4D">
            <w:pPr>
              <w:spacing w:after="0"/>
              <w:ind w:left="696" w:hanging="696"/>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Kontinuirana komunikacija i dostavljanje odgovora strankama,</w:t>
            </w:r>
          </w:p>
          <w:p w14:paraId="71848BE1"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4.</w:t>
            </w:r>
            <w:r w:rsidRPr="005A0A22">
              <w:rPr>
                <w:rFonts w:ascii="Times New Roman" w:hAnsi="Times New Roman" w:cs="Times New Roman"/>
                <w:sz w:val="24"/>
                <w:szCs w:val="24"/>
              </w:rPr>
              <w:tab/>
              <w:t>Razvijen Portal javnih nabavki,</w:t>
            </w:r>
          </w:p>
          <w:p w14:paraId="04F73140" w14:textId="77777777" w:rsidR="00A37036" w:rsidRPr="005A0A22" w:rsidRDefault="00A37036" w:rsidP="009C5F4D">
            <w:pPr>
              <w:spacing w:after="0"/>
              <w:ind w:left="696" w:hanging="696"/>
              <w:jc w:val="both"/>
              <w:rPr>
                <w:rFonts w:ascii="Times New Roman" w:hAnsi="Times New Roman" w:cs="Times New Roman"/>
                <w:sz w:val="24"/>
                <w:szCs w:val="24"/>
              </w:rPr>
            </w:pPr>
            <w:r w:rsidRPr="005A0A22">
              <w:rPr>
                <w:rFonts w:ascii="Times New Roman" w:hAnsi="Times New Roman" w:cs="Times New Roman"/>
                <w:sz w:val="24"/>
                <w:szCs w:val="24"/>
              </w:rPr>
              <w:t>5.</w:t>
            </w:r>
            <w:r w:rsidRPr="005A0A22">
              <w:rPr>
                <w:rFonts w:ascii="Times New Roman" w:hAnsi="Times New Roman" w:cs="Times New Roman"/>
                <w:sz w:val="24"/>
                <w:szCs w:val="24"/>
              </w:rPr>
              <w:tab/>
              <w:t>Razvijen Trening menadžment informacioni sistem</w:t>
            </w:r>
          </w:p>
          <w:p w14:paraId="1A291721" w14:textId="77777777" w:rsidR="00A37036" w:rsidRPr="005A0A22" w:rsidRDefault="00A37036" w:rsidP="009C5F4D">
            <w:pPr>
              <w:spacing w:after="0"/>
              <w:ind w:left="696" w:hanging="696"/>
              <w:jc w:val="both"/>
              <w:rPr>
                <w:rFonts w:ascii="Times New Roman" w:hAnsi="Times New Roman" w:cs="Times New Roman"/>
                <w:sz w:val="24"/>
                <w:szCs w:val="24"/>
              </w:rPr>
            </w:pPr>
            <w:r w:rsidRPr="005A0A22">
              <w:rPr>
                <w:rFonts w:ascii="Times New Roman" w:hAnsi="Times New Roman" w:cs="Times New Roman"/>
                <w:sz w:val="24"/>
                <w:szCs w:val="24"/>
              </w:rPr>
              <w:t>6.</w:t>
            </w:r>
            <w:r w:rsidRPr="005A0A22">
              <w:rPr>
                <w:rFonts w:ascii="Times New Roman" w:hAnsi="Times New Roman" w:cs="Times New Roman"/>
                <w:sz w:val="24"/>
                <w:szCs w:val="24"/>
              </w:rPr>
              <w:tab/>
              <w:t>Efikasno i racionalno korištenje odobrenih budžetskih sredstava.</w:t>
            </w:r>
          </w:p>
          <w:p w14:paraId="35690D47" w14:textId="77777777" w:rsidR="00A37036" w:rsidRPr="0026162A" w:rsidRDefault="00A37036" w:rsidP="009C5F4D">
            <w:pPr>
              <w:spacing w:after="120" w:line="360" w:lineRule="auto"/>
              <w:ind w:left="360"/>
              <w:contextualSpacing/>
              <w:jc w:val="both"/>
              <w:rPr>
                <w:rFonts w:ascii="Cambria" w:hAnsi="Cambria"/>
                <w:sz w:val="24"/>
                <w:szCs w:val="24"/>
              </w:rPr>
            </w:pPr>
          </w:p>
        </w:tc>
        <w:tc>
          <w:tcPr>
            <w:tcW w:w="4386" w:type="dxa"/>
          </w:tcPr>
          <w:p w14:paraId="1A2F30CA" w14:textId="77777777" w:rsidR="00A37036" w:rsidRDefault="00A37036" w:rsidP="009C5F4D">
            <w:pPr>
              <w:spacing w:after="120" w:line="360" w:lineRule="auto"/>
              <w:ind w:left="360"/>
              <w:contextualSpacing/>
              <w:jc w:val="both"/>
              <w:rPr>
                <w:rFonts w:ascii="Cambria" w:hAnsi="Cambria"/>
                <w:sz w:val="24"/>
                <w:szCs w:val="24"/>
              </w:rPr>
            </w:pPr>
          </w:p>
          <w:p w14:paraId="1F6F809D" w14:textId="77777777" w:rsidR="00A37036" w:rsidRPr="005A0A22" w:rsidRDefault="00A37036" w:rsidP="009C5F4D">
            <w:pPr>
              <w:spacing w:after="0"/>
              <w:ind w:left="516" w:hanging="516"/>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 xml:space="preserve">Ograničeni finansijski resursi koji su neophodni za ostvarivanje Zakonom utvrđenih nadležnosti, </w:t>
            </w:r>
          </w:p>
          <w:p w14:paraId="13A5C89A" w14:textId="77777777" w:rsidR="00A37036" w:rsidRPr="005A0A22" w:rsidRDefault="00A37036" w:rsidP="009C5F4D">
            <w:pPr>
              <w:spacing w:after="0"/>
              <w:ind w:left="516" w:hanging="516"/>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Ne postoji sistematizovano radno mjesto vezano za upravljanje ljudskim resursima.</w:t>
            </w:r>
          </w:p>
          <w:p w14:paraId="5A0D6CF2" w14:textId="77777777" w:rsidR="00A37036" w:rsidRPr="0026162A" w:rsidRDefault="00A37036" w:rsidP="009C5F4D">
            <w:pPr>
              <w:spacing w:after="120" w:line="360" w:lineRule="auto"/>
              <w:ind w:left="360"/>
              <w:contextualSpacing/>
              <w:jc w:val="both"/>
              <w:rPr>
                <w:rFonts w:ascii="Cambria" w:hAnsi="Cambria"/>
                <w:sz w:val="24"/>
                <w:szCs w:val="24"/>
              </w:rPr>
            </w:pPr>
          </w:p>
          <w:p w14:paraId="5019782C" w14:textId="77777777" w:rsidR="00A37036" w:rsidRPr="0026162A" w:rsidRDefault="00A37036" w:rsidP="009C5F4D">
            <w:pPr>
              <w:rPr>
                <w:rFonts w:ascii="Cambria" w:hAnsi="Cambria"/>
                <w:sz w:val="24"/>
                <w:szCs w:val="24"/>
              </w:rPr>
            </w:pPr>
          </w:p>
        </w:tc>
      </w:tr>
    </w:tbl>
    <w:p w14:paraId="10AA7205" w14:textId="77777777" w:rsidR="00A37036" w:rsidRPr="005A0A22" w:rsidRDefault="00A37036" w:rsidP="00A37036">
      <w:pPr>
        <w:spacing w:after="0"/>
        <w:jc w:val="both"/>
        <w:rPr>
          <w:rFonts w:ascii="Times New Roman" w:hAnsi="Times New Roman" w:cs="Times New Roman"/>
          <w:sz w:val="24"/>
          <w:szCs w:val="24"/>
        </w:rPr>
      </w:pPr>
    </w:p>
    <w:p w14:paraId="75E4F6C4"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Tabela 2. Analiza vanjskih faktora koji utiču na Agenciju.</w:t>
      </w:r>
    </w:p>
    <w:p w14:paraId="6BDBABF2"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4423"/>
        <w:gridCol w:w="4536"/>
      </w:tblGrid>
      <w:tr w:rsidR="00A37036" w:rsidRPr="000A34A4" w14:paraId="16C26078" w14:textId="77777777" w:rsidTr="009C5F4D">
        <w:trPr>
          <w:cantSplit/>
          <w:trHeight w:val="767"/>
          <w:jc w:val="center"/>
        </w:trPr>
        <w:tc>
          <w:tcPr>
            <w:tcW w:w="534" w:type="dxa"/>
            <w:tcBorders>
              <w:bottom w:val="single" w:sz="4" w:space="0" w:color="000000"/>
            </w:tcBorders>
            <w:shd w:val="clear" w:color="auto" w:fill="C6D9F1"/>
            <w:textDirection w:val="btLr"/>
          </w:tcPr>
          <w:p w14:paraId="65604EBC" w14:textId="77777777" w:rsidR="00A37036" w:rsidRPr="0026162A" w:rsidRDefault="00A37036" w:rsidP="009C5F4D">
            <w:pPr>
              <w:spacing w:after="0" w:line="360" w:lineRule="auto"/>
              <w:ind w:left="113" w:right="113"/>
              <w:jc w:val="center"/>
              <w:rPr>
                <w:rFonts w:ascii="Cambria" w:eastAsia="Times New Roman" w:hAnsi="Cambria" w:cs="Cambria"/>
                <w:i/>
                <w:iCs/>
                <w:sz w:val="24"/>
                <w:szCs w:val="24"/>
                <w:lang w:val="hr-BA" w:eastAsia="de-DE"/>
              </w:rPr>
            </w:pPr>
          </w:p>
        </w:tc>
        <w:tc>
          <w:tcPr>
            <w:tcW w:w="4421" w:type="dxa"/>
            <w:tcBorders>
              <w:bottom w:val="single" w:sz="4" w:space="0" w:color="000000"/>
            </w:tcBorders>
            <w:shd w:val="clear" w:color="auto" w:fill="C6D9F1"/>
            <w:vAlign w:val="center"/>
          </w:tcPr>
          <w:p w14:paraId="3AB96AD3" w14:textId="77777777" w:rsidR="00A37036" w:rsidRPr="00E00462" w:rsidRDefault="00A37036" w:rsidP="009C5F4D">
            <w:pPr>
              <w:spacing w:after="0"/>
              <w:jc w:val="center"/>
              <w:rPr>
                <w:b/>
                <w:bCs/>
              </w:rPr>
            </w:pPr>
            <w:r w:rsidRPr="00E00462">
              <w:rPr>
                <w:rFonts w:ascii="Times New Roman" w:hAnsi="Times New Roman" w:cs="Times New Roman"/>
                <w:b/>
                <w:bCs/>
                <w:sz w:val="24"/>
                <w:szCs w:val="24"/>
              </w:rPr>
              <w:t>Analiza PRILIKA za Agenciju</w:t>
            </w:r>
          </w:p>
        </w:tc>
        <w:tc>
          <w:tcPr>
            <w:tcW w:w="4421" w:type="dxa"/>
            <w:tcBorders>
              <w:bottom w:val="single" w:sz="4" w:space="0" w:color="000000"/>
            </w:tcBorders>
            <w:shd w:val="clear" w:color="auto" w:fill="C6D9F1"/>
            <w:vAlign w:val="center"/>
          </w:tcPr>
          <w:p w14:paraId="7643E309" w14:textId="77777777" w:rsidR="00A37036" w:rsidRPr="00E00462" w:rsidRDefault="00A37036" w:rsidP="009C5F4D">
            <w:pPr>
              <w:spacing w:after="0"/>
              <w:jc w:val="center"/>
              <w:rPr>
                <w:rFonts w:ascii="Times New Roman" w:hAnsi="Times New Roman" w:cs="Times New Roman"/>
                <w:b/>
                <w:bCs/>
                <w:sz w:val="24"/>
                <w:szCs w:val="24"/>
              </w:rPr>
            </w:pPr>
          </w:p>
          <w:p w14:paraId="2569CDED" w14:textId="77777777" w:rsidR="00A37036" w:rsidRPr="00E00462" w:rsidRDefault="00A37036" w:rsidP="009C5F4D">
            <w:pPr>
              <w:spacing w:after="0"/>
              <w:jc w:val="center"/>
              <w:rPr>
                <w:rFonts w:ascii="Times New Roman" w:hAnsi="Times New Roman" w:cs="Times New Roman"/>
                <w:b/>
                <w:bCs/>
                <w:sz w:val="24"/>
                <w:szCs w:val="24"/>
              </w:rPr>
            </w:pPr>
            <w:r w:rsidRPr="00E00462">
              <w:rPr>
                <w:rFonts w:ascii="Times New Roman" w:hAnsi="Times New Roman" w:cs="Times New Roman"/>
                <w:b/>
                <w:bCs/>
                <w:sz w:val="24"/>
                <w:szCs w:val="24"/>
              </w:rPr>
              <w:t>Analiza PRIJETNJI za Agenciju</w:t>
            </w:r>
          </w:p>
          <w:p w14:paraId="670DC819" w14:textId="77777777" w:rsidR="00A37036" w:rsidRPr="00E00462" w:rsidRDefault="00A37036" w:rsidP="009C5F4D">
            <w:pPr>
              <w:spacing w:after="0"/>
              <w:jc w:val="center"/>
              <w:rPr>
                <w:rFonts w:ascii="Cambria" w:eastAsia="Times New Roman" w:hAnsi="Cambria" w:cs="Cambria"/>
                <w:b/>
                <w:bCs/>
                <w:i/>
                <w:iCs/>
                <w:color w:val="17365D" w:themeColor="text2" w:themeShade="BF"/>
                <w:sz w:val="24"/>
                <w:szCs w:val="24"/>
                <w:lang w:val="sr-Cyrl-BA" w:eastAsia="de-DE"/>
              </w:rPr>
            </w:pPr>
          </w:p>
        </w:tc>
      </w:tr>
      <w:tr w:rsidR="00A37036" w:rsidRPr="0026162A" w14:paraId="790A885B" w14:textId="77777777" w:rsidTr="009C5F4D">
        <w:trPr>
          <w:cantSplit/>
          <w:trHeight w:val="1087"/>
          <w:jc w:val="center"/>
        </w:trPr>
        <w:tc>
          <w:tcPr>
            <w:tcW w:w="534" w:type="dxa"/>
            <w:textDirection w:val="btLr"/>
          </w:tcPr>
          <w:p w14:paraId="39FB98F6" w14:textId="77777777" w:rsidR="00A37036" w:rsidRPr="005A0A22" w:rsidRDefault="00A37036" w:rsidP="009C5F4D">
            <w:pPr>
              <w:spacing w:after="0"/>
              <w:jc w:val="center"/>
              <w:rPr>
                <w:rFonts w:ascii="Times New Roman" w:hAnsi="Times New Roman" w:cs="Times New Roman"/>
                <w:sz w:val="24"/>
                <w:szCs w:val="24"/>
              </w:rPr>
            </w:pPr>
            <w:r w:rsidRPr="005A0A22">
              <w:rPr>
                <w:rFonts w:ascii="Times New Roman" w:hAnsi="Times New Roman" w:cs="Times New Roman"/>
                <w:sz w:val="24"/>
                <w:szCs w:val="24"/>
              </w:rPr>
              <w:t>Političke</w:t>
            </w:r>
          </w:p>
          <w:p w14:paraId="0427E625" w14:textId="77777777" w:rsidR="00A37036" w:rsidRPr="0026162A" w:rsidRDefault="00A37036" w:rsidP="009C5F4D">
            <w:pPr>
              <w:spacing w:after="0" w:line="360" w:lineRule="auto"/>
              <w:ind w:left="113" w:right="113"/>
              <w:jc w:val="center"/>
              <w:rPr>
                <w:rFonts w:ascii="Cambria" w:eastAsia="Times New Roman" w:hAnsi="Cambria" w:cs="Cambria"/>
                <w:sz w:val="24"/>
                <w:szCs w:val="24"/>
                <w:lang w:val="hr-BA" w:eastAsia="de-DE"/>
              </w:rPr>
            </w:pPr>
          </w:p>
          <w:p w14:paraId="09B4C594" w14:textId="77777777" w:rsidR="00A37036" w:rsidRPr="0026162A" w:rsidRDefault="00A37036" w:rsidP="009C5F4D">
            <w:pPr>
              <w:spacing w:after="0" w:line="360" w:lineRule="auto"/>
              <w:ind w:left="113" w:right="113"/>
              <w:jc w:val="center"/>
              <w:rPr>
                <w:rFonts w:ascii="Cambria" w:eastAsia="Times New Roman" w:hAnsi="Cambria" w:cs="Cambria"/>
                <w:b/>
                <w:bCs/>
                <w:sz w:val="24"/>
                <w:szCs w:val="24"/>
                <w:lang w:val="hr-BA" w:eastAsia="de-DE"/>
              </w:rPr>
            </w:pPr>
          </w:p>
        </w:tc>
        <w:tc>
          <w:tcPr>
            <w:tcW w:w="4423" w:type="dxa"/>
          </w:tcPr>
          <w:p w14:paraId="770C71B7"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3373671A" w14:textId="77777777" w:rsidR="00A37036" w:rsidRPr="005A0A22" w:rsidRDefault="00A37036" w:rsidP="009C5F4D">
            <w:pPr>
              <w:spacing w:after="0"/>
              <w:ind w:left="699" w:hanging="69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Proces pridruživanja Evropskoj uniji,</w:t>
            </w:r>
          </w:p>
          <w:p w14:paraId="6D472064"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Okruženje,</w:t>
            </w:r>
            <w:r w:rsidRPr="005A0A22">
              <w:rPr>
                <w:rFonts w:ascii="Times New Roman" w:hAnsi="Times New Roman" w:cs="Times New Roman"/>
                <w:sz w:val="24"/>
                <w:szCs w:val="24"/>
              </w:rPr>
              <w:tab/>
            </w:r>
          </w:p>
          <w:p w14:paraId="5CB29543" w14:textId="77777777" w:rsidR="00A37036" w:rsidRPr="0026162A" w:rsidRDefault="00A37036" w:rsidP="009C5F4D">
            <w:pPr>
              <w:spacing w:after="0"/>
              <w:jc w:val="both"/>
              <w:rPr>
                <w:rFonts w:ascii="Cambria" w:eastAsia="Times New Roman" w:hAnsi="Cambria" w:cs="Cambria"/>
                <w:sz w:val="24"/>
                <w:szCs w:val="24"/>
                <w:lang w:val="hr-BA" w:eastAsia="de-DE"/>
              </w:rPr>
            </w:pPr>
          </w:p>
        </w:tc>
        <w:tc>
          <w:tcPr>
            <w:tcW w:w="4536" w:type="dxa"/>
          </w:tcPr>
          <w:p w14:paraId="4A150BC6"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24717C01" w14:textId="77777777" w:rsidR="00A37036" w:rsidRPr="005A0A22" w:rsidRDefault="00A37036" w:rsidP="009C5F4D">
            <w:pPr>
              <w:spacing w:after="0"/>
              <w:ind w:left="419" w:hanging="41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Neblagovremeno pokretanje procedura za harmonizaciju propisa sa direktivama EU kao i propisa na nivou BiH, entiteta, BD i kantona.</w:t>
            </w:r>
          </w:p>
          <w:p w14:paraId="30AEFA5F" w14:textId="77777777" w:rsidR="00A37036" w:rsidRPr="005A0A22" w:rsidRDefault="00A37036" w:rsidP="009C5F4D">
            <w:pPr>
              <w:spacing w:after="0"/>
              <w:ind w:left="419" w:hanging="41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Nedostatak Strategije za razvoj sistema javnih nabavki</w:t>
            </w:r>
          </w:p>
          <w:p w14:paraId="43C7D758" w14:textId="77777777" w:rsidR="00A37036" w:rsidRPr="005A0A22" w:rsidRDefault="00A37036" w:rsidP="009C5F4D">
            <w:pPr>
              <w:spacing w:after="0"/>
              <w:ind w:left="509" w:hanging="509"/>
              <w:jc w:val="both"/>
              <w:rPr>
                <w:rFonts w:ascii="Times New Roman" w:hAnsi="Times New Roman" w:cs="Times New Roman"/>
                <w:sz w:val="24"/>
                <w:szCs w:val="24"/>
              </w:rPr>
            </w:pPr>
            <w:r w:rsidRPr="005A0A22">
              <w:rPr>
                <w:rFonts w:ascii="Times New Roman" w:hAnsi="Times New Roman" w:cs="Times New Roman"/>
                <w:sz w:val="24"/>
                <w:szCs w:val="24"/>
              </w:rPr>
              <w:t>3.</w:t>
            </w:r>
            <w:r>
              <w:rPr>
                <w:rFonts w:ascii="Times New Roman" w:hAnsi="Times New Roman" w:cs="Times New Roman"/>
                <w:sz w:val="24"/>
                <w:szCs w:val="24"/>
              </w:rPr>
              <w:t xml:space="preserve">    </w:t>
            </w:r>
            <w:r w:rsidRPr="005A0A22">
              <w:rPr>
                <w:rFonts w:ascii="Times New Roman" w:hAnsi="Times New Roman" w:cs="Times New Roman"/>
                <w:sz w:val="24"/>
                <w:szCs w:val="24"/>
              </w:rPr>
              <w:t>Politički ambijent</w:t>
            </w:r>
          </w:p>
          <w:p w14:paraId="649D13B9" w14:textId="77777777" w:rsidR="00A37036" w:rsidRPr="0026162A" w:rsidRDefault="00A37036" w:rsidP="009C5F4D">
            <w:pPr>
              <w:spacing w:after="120" w:line="360" w:lineRule="auto"/>
              <w:contextualSpacing/>
              <w:jc w:val="both"/>
              <w:rPr>
                <w:rFonts w:ascii="Cambria" w:eastAsia="Times New Roman" w:hAnsi="Cambria" w:cs="Cambria"/>
                <w:sz w:val="24"/>
                <w:szCs w:val="24"/>
                <w:lang w:val="hr-BA" w:eastAsia="de-DE"/>
              </w:rPr>
            </w:pPr>
          </w:p>
        </w:tc>
      </w:tr>
      <w:tr w:rsidR="00A37036" w:rsidRPr="0026162A" w14:paraId="2C6EF755" w14:textId="77777777" w:rsidTr="009C5F4D">
        <w:trPr>
          <w:cantSplit/>
          <w:trHeight w:val="413"/>
          <w:jc w:val="center"/>
        </w:trPr>
        <w:tc>
          <w:tcPr>
            <w:tcW w:w="534" w:type="dxa"/>
            <w:textDirection w:val="btLr"/>
          </w:tcPr>
          <w:p w14:paraId="241DF755" w14:textId="77777777" w:rsidR="00A37036" w:rsidRPr="005A0A22" w:rsidRDefault="00A37036" w:rsidP="009C5F4D">
            <w:pPr>
              <w:spacing w:after="0"/>
              <w:jc w:val="center"/>
              <w:rPr>
                <w:rFonts w:ascii="Times New Roman" w:hAnsi="Times New Roman" w:cs="Times New Roman"/>
                <w:sz w:val="24"/>
                <w:szCs w:val="24"/>
              </w:rPr>
            </w:pPr>
            <w:r w:rsidRPr="005A0A22">
              <w:rPr>
                <w:rFonts w:ascii="Times New Roman" w:hAnsi="Times New Roman" w:cs="Times New Roman"/>
                <w:sz w:val="24"/>
                <w:szCs w:val="24"/>
              </w:rPr>
              <w:t>Ekonomske</w:t>
            </w:r>
          </w:p>
          <w:p w14:paraId="2CA63D7D" w14:textId="77777777" w:rsidR="00A37036" w:rsidRPr="009659B8" w:rsidRDefault="00A37036" w:rsidP="009C5F4D">
            <w:pPr>
              <w:spacing w:after="0" w:line="360" w:lineRule="auto"/>
              <w:ind w:left="113" w:right="-108"/>
              <w:jc w:val="center"/>
              <w:rPr>
                <w:rFonts w:ascii="Cambria" w:eastAsia="Times New Roman" w:hAnsi="Cambria" w:cs="Cambria"/>
                <w:color w:val="17365D" w:themeColor="text2" w:themeShade="BF"/>
                <w:sz w:val="24"/>
                <w:szCs w:val="24"/>
                <w:lang w:val="hr-BA" w:eastAsia="de-DE"/>
              </w:rPr>
            </w:pPr>
          </w:p>
        </w:tc>
        <w:tc>
          <w:tcPr>
            <w:tcW w:w="4423" w:type="dxa"/>
          </w:tcPr>
          <w:p w14:paraId="0091B470" w14:textId="77777777" w:rsidR="00A37036" w:rsidRPr="005A0A22" w:rsidRDefault="00A37036" w:rsidP="009C5F4D">
            <w:pPr>
              <w:spacing w:after="0"/>
              <w:jc w:val="both"/>
              <w:rPr>
                <w:rFonts w:ascii="Times New Roman" w:hAnsi="Times New Roman" w:cs="Times New Roman"/>
                <w:sz w:val="24"/>
                <w:szCs w:val="24"/>
              </w:rPr>
            </w:pPr>
          </w:p>
          <w:p w14:paraId="70C3DFDC" w14:textId="77777777" w:rsidR="00A37036" w:rsidRPr="005A0A22" w:rsidRDefault="00A37036" w:rsidP="009C5F4D">
            <w:pPr>
              <w:spacing w:after="0"/>
              <w:jc w:val="both"/>
              <w:rPr>
                <w:rFonts w:ascii="Times New Roman" w:hAnsi="Times New Roman" w:cs="Times New Roman"/>
                <w:sz w:val="24"/>
                <w:szCs w:val="24"/>
              </w:rPr>
            </w:pPr>
          </w:p>
          <w:p w14:paraId="256FFD73"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p w14:paraId="545AF3D3"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 xml:space="preserve">Saradnja sa donatorima </w:t>
            </w:r>
            <w:r w:rsidRPr="005A0A22">
              <w:rPr>
                <w:rFonts w:ascii="Times New Roman" w:hAnsi="Times New Roman" w:cs="Times New Roman"/>
                <w:sz w:val="24"/>
                <w:szCs w:val="24"/>
              </w:rPr>
              <w:tab/>
            </w:r>
          </w:p>
          <w:p w14:paraId="4048D7B2" w14:textId="77777777" w:rsidR="00A37036" w:rsidRPr="00787BA3" w:rsidRDefault="00A37036" w:rsidP="009C5F4D">
            <w:pPr>
              <w:pStyle w:val="ListParagraph"/>
            </w:pPr>
          </w:p>
        </w:tc>
        <w:tc>
          <w:tcPr>
            <w:tcW w:w="4536" w:type="dxa"/>
          </w:tcPr>
          <w:p w14:paraId="45878CAC"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7C2C877C" w14:textId="77777777" w:rsidR="00A37036" w:rsidRPr="005A0A22" w:rsidRDefault="00A37036" w:rsidP="009C5F4D">
            <w:pPr>
              <w:spacing w:after="0"/>
              <w:ind w:left="509" w:hanging="50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Završetak Projekta „Jačanje sistema javnih nabavki u BiH“, a kojim su bila obezbjeđena sredstva iz IPA II fondova,</w:t>
            </w:r>
          </w:p>
          <w:p w14:paraId="53569A8E" w14:textId="77777777" w:rsidR="00A37036" w:rsidRPr="005A0A22" w:rsidRDefault="00A37036" w:rsidP="009C5F4D">
            <w:pPr>
              <w:spacing w:after="0"/>
              <w:ind w:left="509" w:hanging="50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Nedostatak finansijskih sredstava za kadrovsko popunjavanje,</w:t>
            </w:r>
          </w:p>
          <w:p w14:paraId="3C7412D3" w14:textId="77777777" w:rsidR="00A37036" w:rsidRPr="005A0A22" w:rsidRDefault="00A37036" w:rsidP="009C5F4D">
            <w:pPr>
              <w:spacing w:after="0"/>
              <w:ind w:left="509" w:hanging="509"/>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Nedostatak finansijskih sredstava za finansiranje razvojnih projekata,</w:t>
            </w:r>
          </w:p>
          <w:p w14:paraId="4C030F4E" w14:textId="77777777" w:rsidR="00A37036" w:rsidRPr="0026162A" w:rsidRDefault="00A37036" w:rsidP="009C5F4D">
            <w:pPr>
              <w:spacing w:after="120" w:line="360" w:lineRule="auto"/>
              <w:ind w:left="360"/>
              <w:contextualSpacing/>
              <w:jc w:val="both"/>
              <w:rPr>
                <w:rFonts w:ascii="Cambria" w:eastAsia="Times New Roman" w:hAnsi="Cambria" w:cs="Cambria"/>
                <w:sz w:val="24"/>
                <w:szCs w:val="24"/>
                <w:lang w:val="hr-BA" w:eastAsia="de-DE"/>
              </w:rPr>
            </w:pPr>
          </w:p>
        </w:tc>
      </w:tr>
      <w:tr w:rsidR="00A37036" w:rsidRPr="0026162A" w14:paraId="260D1B77" w14:textId="77777777" w:rsidTr="009C5F4D">
        <w:trPr>
          <w:cantSplit/>
          <w:trHeight w:val="6249"/>
          <w:jc w:val="center"/>
        </w:trPr>
        <w:tc>
          <w:tcPr>
            <w:tcW w:w="534" w:type="dxa"/>
            <w:textDirection w:val="btLr"/>
          </w:tcPr>
          <w:p w14:paraId="3813431C" w14:textId="77777777" w:rsidR="00A37036" w:rsidRPr="005A0A22" w:rsidRDefault="00A37036" w:rsidP="009C5F4D">
            <w:pPr>
              <w:spacing w:after="0"/>
              <w:jc w:val="center"/>
              <w:rPr>
                <w:rFonts w:ascii="Times New Roman" w:hAnsi="Times New Roman" w:cs="Times New Roman"/>
                <w:sz w:val="24"/>
                <w:szCs w:val="24"/>
              </w:rPr>
            </w:pPr>
            <w:r w:rsidRPr="005A0A22">
              <w:rPr>
                <w:rFonts w:ascii="Times New Roman" w:hAnsi="Times New Roman" w:cs="Times New Roman"/>
                <w:sz w:val="24"/>
                <w:szCs w:val="24"/>
              </w:rPr>
              <w:t>Socijalno društvene</w:t>
            </w:r>
          </w:p>
          <w:p w14:paraId="56024ABC" w14:textId="77777777" w:rsidR="00A37036" w:rsidRPr="000A34A4" w:rsidRDefault="00A37036" w:rsidP="009C5F4D">
            <w:pPr>
              <w:spacing w:after="0" w:line="360" w:lineRule="auto"/>
              <w:ind w:left="113" w:right="113"/>
              <w:jc w:val="center"/>
              <w:rPr>
                <w:rFonts w:ascii="Cambria" w:eastAsia="Times New Roman" w:hAnsi="Cambria" w:cs="Cambria"/>
                <w:b/>
                <w:bCs/>
                <w:color w:val="17365D" w:themeColor="text2" w:themeShade="BF"/>
                <w:sz w:val="24"/>
                <w:szCs w:val="24"/>
                <w:lang w:val="sr-Cyrl-BA" w:eastAsia="de-DE"/>
              </w:rPr>
            </w:pPr>
          </w:p>
          <w:p w14:paraId="30F9E5AA" w14:textId="77777777" w:rsidR="00A37036" w:rsidRPr="009659B8" w:rsidRDefault="00A37036" w:rsidP="009C5F4D">
            <w:pPr>
              <w:spacing w:after="0" w:line="360" w:lineRule="auto"/>
              <w:ind w:left="113" w:right="113"/>
              <w:jc w:val="center"/>
              <w:rPr>
                <w:rFonts w:ascii="Cambria" w:eastAsia="Times New Roman" w:hAnsi="Cambria" w:cs="Cambria"/>
                <w:b/>
                <w:bCs/>
                <w:color w:val="17365D" w:themeColor="text2" w:themeShade="BF"/>
                <w:sz w:val="24"/>
                <w:szCs w:val="24"/>
                <w:lang w:val="hr-BA" w:eastAsia="de-DE"/>
              </w:rPr>
            </w:pPr>
          </w:p>
        </w:tc>
        <w:tc>
          <w:tcPr>
            <w:tcW w:w="4423" w:type="dxa"/>
          </w:tcPr>
          <w:p w14:paraId="7DEC7CA7"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747700F6"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p w14:paraId="146CC598" w14:textId="77777777" w:rsidR="00A37036" w:rsidRPr="005A0A22" w:rsidRDefault="00A37036" w:rsidP="009C5F4D">
            <w:pPr>
              <w:spacing w:after="0"/>
              <w:ind w:left="699" w:hanging="69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Saradnja sa svim učesnicima u sistemu javnih nabavki,</w:t>
            </w:r>
          </w:p>
          <w:p w14:paraId="2BE5252C"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Saradnja sa NVO sektorom,</w:t>
            </w:r>
          </w:p>
          <w:p w14:paraId="10CFD15E" w14:textId="77777777" w:rsidR="00A37036" w:rsidRPr="005A0A22" w:rsidRDefault="00A37036" w:rsidP="009C5F4D">
            <w:pPr>
              <w:spacing w:after="0"/>
              <w:ind w:left="699" w:hanging="699"/>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Saradnja sa međunarodnim i institucijama iz regije  iz oblasti javnih nabavki,</w:t>
            </w:r>
          </w:p>
          <w:p w14:paraId="0F9FC876" w14:textId="77777777" w:rsidR="00A37036" w:rsidRPr="005A0A22" w:rsidRDefault="00A37036" w:rsidP="009C5F4D">
            <w:pPr>
              <w:spacing w:after="0"/>
              <w:ind w:left="699" w:hanging="699"/>
              <w:jc w:val="both"/>
              <w:rPr>
                <w:rFonts w:ascii="Times New Roman" w:hAnsi="Times New Roman" w:cs="Times New Roman"/>
                <w:sz w:val="24"/>
                <w:szCs w:val="24"/>
              </w:rPr>
            </w:pPr>
            <w:r w:rsidRPr="005A0A22">
              <w:rPr>
                <w:rFonts w:ascii="Times New Roman" w:hAnsi="Times New Roman" w:cs="Times New Roman"/>
                <w:sz w:val="24"/>
                <w:szCs w:val="24"/>
              </w:rPr>
              <w:t>4.</w:t>
            </w:r>
            <w:r w:rsidRPr="005A0A22">
              <w:rPr>
                <w:rFonts w:ascii="Times New Roman" w:hAnsi="Times New Roman" w:cs="Times New Roman"/>
                <w:sz w:val="24"/>
                <w:szCs w:val="24"/>
              </w:rPr>
              <w:tab/>
              <w:t>Konsultacije sa institucijama i udruženjima oko  primjene propisa iz oblasti javnih nabava,</w:t>
            </w:r>
          </w:p>
          <w:p w14:paraId="7FDA0B04" w14:textId="77777777" w:rsidR="00A37036" w:rsidRPr="005A0A22" w:rsidRDefault="00A37036" w:rsidP="009C5F4D">
            <w:pPr>
              <w:spacing w:after="0"/>
              <w:ind w:left="699" w:hanging="699"/>
              <w:jc w:val="both"/>
              <w:rPr>
                <w:rFonts w:ascii="Times New Roman" w:hAnsi="Times New Roman" w:cs="Times New Roman"/>
                <w:sz w:val="24"/>
                <w:szCs w:val="24"/>
              </w:rPr>
            </w:pPr>
            <w:r w:rsidRPr="005A0A22">
              <w:rPr>
                <w:rFonts w:ascii="Times New Roman" w:hAnsi="Times New Roman" w:cs="Times New Roman"/>
                <w:sz w:val="24"/>
                <w:szCs w:val="24"/>
              </w:rPr>
              <w:t>5.</w:t>
            </w:r>
            <w:r w:rsidRPr="005A0A22">
              <w:rPr>
                <w:rFonts w:ascii="Times New Roman" w:hAnsi="Times New Roman" w:cs="Times New Roman"/>
                <w:sz w:val="24"/>
                <w:szCs w:val="24"/>
              </w:rPr>
              <w:tab/>
              <w:t>Konsultacije sa nevladinim sektorom oko primjene propisa u oblasti javnih nabavki</w:t>
            </w:r>
          </w:p>
          <w:p w14:paraId="6AE58279" w14:textId="77777777" w:rsidR="00A37036" w:rsidRPr="005A0A22" w:rsidRDefault="00A37036" w:rsidP="009C5F4D">
            <w:pPr>
              <w:spacing w:after="0"/>
              <w:ind w:left="699" w:hanging="699"/>
              <w:jc w:val="both"/>
              <w:rPr>
                <w:rFonts w:ascii="Times New Roman" w:hAnsi="Times New Roman" w:cs="Times New Roman"/>
                <w:sz w:val="24"/>
                <w:szCs w:val="24"/>
              </w:rPr>
            </w:pPr>
            <w:r w:rsidRPr="005A0A22">
              <w:rPr>
                <w:rFonts w:ascii="Times New Roman" w:hAnsi="Times New Roman" w:cs="Times New Roman"/>
                <w:sz w:val="24"/>
                <w:szCs w:val="24"/>
              </w:rPr>
              <w:t>6.</w:t>
            </w:r>
            <w:r w:rsidRPr="005A0A22">
              <w:rPr>
                <w:rFonts w:ascii="Times New Roman" w:hAnsi="Times New Roman" w:cs="Times New Roman"/>
                <w:sz w:val="24"/>
                <w:szCs w:val="24"/>
              </w:rPr>
              <w:tab/>
              <w:t>Redovno informisanje javnosti o aktivnosti Agencije.</w:t>
            </w:r>
            <w:r w:rsidRPr="005A0A22">
              <w:rPr>
                <w:rFonts w:ascii="Times New Roman" w:hAnsi="Times New Roman" w:cs="Times New Roman"/>
                <w:sz w:val="24"/>
                <w:szCs w:val="24"/>
              </w:rPr>
              <w:tab/>
            </w:r>
          </w:p>
          <w:p w14:paraId="01CB5D10" w14:textId="77777777" w:rsidR="00A37036" w:rsidRPr="000A34A4" w:rsidRDefault="00A37036" w:rsidP="009C5F4D">
            <w:pPr>
              <w:spacing w:after="0"/>
              <w:jc w:val="both"/>
              <w:rPr>
                <w:rFonts w:ascii="Cambria" w:eastAsia="Times New Roman" w:hAnsi="Cambria" w:cs="Cambria"/>
                <w:sz w:val="24"/>
                <w:szCs w:val="24"/>
                <w:lang w:val="hr-BA" w:eastAsia="de-DE"/>
              </w:rPr>
            </w:pPr>
          </w:p>
        </w:tc>
        <w:tc>
          <w:tcPr>
            <w:tcW w:w="4536" w:type="dxa"/>
          </w:tcPr>
          <w:p w14:paraId="71BDE116"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1C7104A1"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36CB53CE" w14:textId="77777777" w:rsidR="00A37036" w:rsidRPr="005A0A22" w:rsidRDefault="00A37036" w:rsidP="009C5F4D">
            <w:pPr>
              <w:spacing w:after="0"/>
              <w:ind w:left="419" w:hanging="41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Pogrešna percepcija javnosti i NVO sektora o ulozi Agencije,</w:t>
            </w:r>
          </w:p>
          <w:p w14:paraId="315ACBF8" w14:textId="77777777" w:rsidR="00A37036" w:rsidRPr="005A0A22" w:rsidRDefault="00A37036" w:rsidP="009C5F4D">
            <w:pPr>
              <w:spacing w:after="0"/>
              <w:ind w:left="419" w:hanging="41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Odlazak kvalitetnih i stručnih kadrova.</w:t>
            </w:r>
          </w:p>
          <w:p w14:paraId="034FC389" w14:textId="77777777" w:rsidR="00A37036" w:rsidRPr="0026162A" w:rsidRDefault="00A37036" w:rsidP="009C5F4D">
            <w:pPr>
              <w:spacing w:after="120" w:line="360" w:lineRule="auto"/>
              <w:ind w:left="360"/>
              <w:contextualSpacing/>
              <w:jc w:val="both"/>
              <w:rPr>
                <w:rFonts w:ascii="Cambria" w:eastAsia="Times New Roman" w:hAnsi="Cambria" w:cs="Cambria"/>
                <w:sz w:val="24"/>
                <w:szCs w:val="24"/>
                <w:lang w:val="hr-BA" w:eastAsia="de-DE"/>
              </w:rPr>
            </w:pPr>
          </w:p>
        </w:tc>
      </w:tr>
      <w:tr w:rsidR="00A37036" w:rsidRPr="0026162A" w14:paraId="770F66B6" w14:textId="77777777" w:rsidTr="009C5F4D">
        <w:trPr>
          <w:cantSplit/>
          <w:trHeight w:val="1134"/>
          <w:jc w:val="center"/>
        </w:trPr>
        <w:tc>
          <w:tcPr>
            <w:tcW w:w="534" w:type="dxa"/>
            <w:textDirection w:val="btLr"/>
          </w:tcPr>
          <w:p w14:paraId="5FE35CA7" w14:textId="77777777" w:rsidR="00A37036" w:rsidRPr="005A0A22" w:rsidRDefault="00A37036" w:rsidP="009C5F4D">
            <w:pPr>
              <w:spacing w:after="0"/>
              <w:jc w:val="center"/>
              <w:rPr>
                <w:rFonts w:ascii="Times New Roman" w:hAnsi="Times New Roman" w:cs="Times New Roman"/>
                <w:sz w:val="24"/>
                <w:szCs w:val="24"/>
              </w:rPr>
            </w:pPr>
            <w:r w:rsidRPr="005A0A22">
              <w:rPr>
                <w:rFonts w:ascii="Times New Roman" w:hAnsi="Times New Roman" w:cs="Times New Roman"/>
                <w:sz w:val="24"/>
                <w:szCs w:val="24"/>
              </w:rPr>
              <w:lastRenderedPageBreak/>
              <w:t>Tehnološke</w:t>
            </w:r>
          </w:p>
          <w:p w14:paraId="30665AE5" w14:textId="77777777" w:rsidR="00A37036" w:rsidRPr="0026162A" w:rsidRDefault="00A37036" w:rsidP="009C5F4D">
            <w:pPr>
              <w:spacing w:after="0" w:line="360" w:lineRule="auto"/>
              <w:ind w:left="113" w:right="113"/>
              <w:jc w:val="center"/>
              <w:rPr>
                <w:rFonts w:ascii="Cambria" w:eastAsia="Times New Roman" w:hAnsi="Cambria" w:cs="Cambria"/>
                <w:b/>
                <w:bCs/>
                <w:sz w:val="24"/>
                <w:szCs w:val="24"/>
                <w:lang w:val="hr-BA" w:eastAsia="de-DE"/>
              </w:rPr>
            </w:pPr>
          </w:p>
        </w:tc>
        <w:tc>
          <w:tcPr>
            <w:tcW w:w="4423" w:type="dxa"/>
          </w:tcPr>
          <w:p w14:paraId="61B9D011"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307003F4"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p w14:paraId="54547112" w14:textId="77777777" w:rsidR="00A37036" w:rsidRPr="005A0A22" w:rsidRDefault="00A37036" w:rsidP="009C5F4D">
            <w:pPr>
              <w:spacing w:after="0"/>
              <w:ind w:left="609" w:hanging="720"/>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Tzv. „Help desk“ (entl. Help desk) za pravnu i tehničku pomoć,</w:t>
            </w:r>
          </w:p>
          <w:p w14:paraId="468299AD" w14:textId="77777777" w:rsidR="00A37036" w:rsidRPr="005A0A22" w:rsidRDefault="00A37036" w:rsidP="009C5F4D">
            <w:pPr>
              <w:spacing w:after="0"/>
              <w:ind w:left="609" w:hanging="60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Korištenje i razvoj postojećih informacionih sistema,</w:t>
            </w:r>
          </w:p>
          <w:p w14:paraId="1B4E6F65"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Kvalitetno održavanje ICT opreme,</w:t>
            </w:r>
          </w:p>
          <w:p w14:paraId="2B143E99" w14:textId="77777777" w:rsidR="00A37036" w:rsidRPr="005A0A22" w:rsidRDefault="00A37036" w:rsidP="009C5F4D">
            <w:pPr>
              <w:spacing w:after="0"/>
              <w:ind w:left="609" w:hanging="609"/>
              <w:jc w:val="both"/>
              <w:rPr>
                <w:rFonts w:ascii="Times New Roman" w:hAnsi="Times New Roman" w:cs="Times New Roman"/>
                <w:sz w:val="24"/>
                <w:szCs w:val="24"/>
              </w:rPr>
            </w:pPr>
            <w:r w:rsidRPr="005A0A22">
              <w:rPr>
                <w:rFonts w:ascii="Times New Roman" w:hAnsi="Times New Roman" w:cs="Times New Roman"/>
                <w:sz w:val="24"/>
                <w:szCs w:val="24"/>
              </w:rPr>
              <w:t>4.</w:t>
            </w:r>
            <w:r w:rsidRPr="005A0A22">
              <w:rPr>
                <w:rFonts w:ascii="Times New Roman" w:hAnsi="Times New Roman" w:cs="Times New Roman"/>
                <w:sz w:val="24"/>
                <w:szCs w:val="24"/>
              </w:rPr>
              <w:tab/>
              <w:t>Razvoj servisa za podršku procesa elektronskih javnih nabavki.</w:t>
            </w:r>
          </w:p>
          <w:p w14:paraId="42B2434E" w14:textId="77777777" w:rsidR="00A37036" w:rsidRPr="005A0A22" w:rsidRDefault="00A37036" w:rsidP="009C5F4D">
            <w:pPr>
              <w:spacing w:after="0"/>
              <w:ind w:left="609" w:hanging="609"/>
              <w:jc w:val="both"/>
              <w:rPr>
                <w:rFonts w:ascii="Times New Roman" w:hAnsi="Times New Roman" w:cs="Times New Roman"/>
                <w:sz w:val="24"/>
                <w:szCs w:val="24"/>
              </w:rPr>
            </w:pPr>
            <w:r w:rsidRPr="005A0A22">
              <w:rPr>
                <w:rFonts w:ascii="Times New Roman" w:hAnsi="Times New Roman" w:cs="Times New Roman"/>
                <w:sz w:val="24"/>
                <w:szCs w:val="24"/>
              </w:rPr>
              <w:t>5.</w:t>
            </w:r>
            <w:r w:rsidRPr="005A0A22">
              <w:rPr>
                <w:rFonts w:ascii="Times New Roman" w:hAnsi="Times New Roman" w:cs="Times New Roman"/>
                <w:sz w:val="24"/>
                <w:szCs w:val="24"/>
              </w:rPr>
              <w:tab/>
              <w:t xml:space="preserve">Korištenje onlajn aplikacija za organizovanje obuka, ispita i sastanaka </w:t>
            </w:r>
          </w:p>
          <w:p w14:paraId="4BCCEB5D" w14:textId="77777777" w:rsidR="00A37036" w:rsidRPr="0026162A" w:rsidRDefault="00A37036" w:rsidP="009C5F4D">
            <w:pPr>
              <w:spacing w:after="0"/>
              <w:jc w:val="both"/>
              <w:rPr>
                <w:rFonts w:ascii="Cambria" w:eastAsia="Times New Roman" w:hAnsi="Cambria" w:cs="Cambria"/>
                <w:sz w:val="24"/>
                <w:szCs w:val="24"/>
                <w:lang w:val="hr-BA" w:eastAsia="de-DE"/>
              </w:rPr>
            </w:pPr>
            <w:r w:rsidRPr="005A0A22">
              <w:rPr>
                <w:rFonts w:ascii="Times New Roman" w:hAnsi="Times New Roman" w:cs="Times New Roman"/>
                <w:sz w:val="24"/>
                <w:szCs w:val="24"/>
              </w:rPr>
              <w:tab/>
            </w:r>
          </w:p>
        </w:tc>
        <w:tc>
          <w:tcPr>
            <w:tcW w:w="4536" w:type="dxa"/>
          </w:tcPr>
          <w:p w14:paraId="0F6E3B6F" w14:textId="77777777" w:rsidR="00A37036" w:rsidRDefault="00A37036" w:rsidP="009C5F4D">
            <w:pPr>
              <w:spacing w:after="120" w:line="360" w:lineRule="auto"/>
              <w:ind w:left="360"/>
              <w:contextualSpacing/>
              <w:jc w:val="both"/>
              <w:rPr>
                <w:rFonts w:ascii="Cambria" w:eastAsia="Times New Roman" w:hAnsi="Cambria" w:cs="Cambria"/>
                <w:sz w:val="24"/>
                <w:szCs w:val="24"/>
                <w:lang w:val="hr-BA" w:eastAsia="de-DE"/>
              </w:rPr>
            </w:pPr>
          </w:p>
          <w:p w14:paraId="12EAD357" w14:textId="77777777" w:rsidR="00A37036" w:rsidRPr="005A0A22" w:rsidRDefault="00A37036" w:rsidP="009C5F4D">
            <w:pPr>
              <w:spacing w:after="0"/>
              <w:jc w:val="both"/>
              <w:rPr>
                <w:rFonts w:ascii="Times New Roman" w:hAnsi="Times New Roman" w:cs="Times New Roman"/>
                <w:sz w:val="24"/>
                <w:szCs w:val="24"/>
              </w:rPr>
            </w:pPr>
          </w:p>
          <w:p w14:paraId="55BA650E" w14:textId="77777777" w:rsidR="00A37036" w:rsidRPr="005A0A22" w:rsidRDefault="00A37036" w:rsidP="009C5F4D">
            <w:pPr>
              <w:spacing w:after="0"/>
              <w:ind w:left="689" w:hanging="68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Nepostojanje jedinstvenih registara poslovnih i privrednih subjekata u BiH,</w:t>
            </w:r>
          </w:p>
          <w:p w14:paraId="6AC3A99E" w14:textId="77777777" w:rsidR="00A37036" w:rsidRPr="005A0A22" w:rsidRDefault="00A37036" w:rsidP="009C5F4D">
            <w:pPr>
              <w:spacing w:after="0"/>
              <w:ind w:left="689" w:hanging="68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Nedostatak jedinstvenog registra pravosnažnih sudskih presuda,</w:t>
            </w:r>
          </w:p>
          <w:p w14:paraId="6F4F02F0" w14:textId="77777777" w:rsidR="00A37036" w:rsidRPr="005A0A22" w:rsidRDefault="00A37036" w:rsidP="009C5F4D">
            <w:pPr>
              <w:spacing w:after="0"/>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Nerazvijen sistem e-Potpisa</w:t>
            </w:r>
          </w:p>
          <w:p w14:paraId="4530AAA5" w14:textId="77777777" w:rsidR="00A37036" w:rsidRPr="0026162A" w:rsidRDefault="00A37036" w:rsidP="009C5F4D">
            <w:pPr>
              <w:spacing w:after="120" w:line="360" w:lineRule="auto"/>
              <w:ind w:left="360"/>
              <w:contextualSpacing/>
              <w:jc w:val="both"/>
              <w:rPr>
                <w:rFonts w:ascii="Cambria" w:eastAsia="Times New Roman" w:hAnsi="Cambria" w:cs="Cambria"/>
                <w:sz w:val="24"/>
                <w:szCs w:val="24"/>
                <w:lang w:val="hr-BA" w:eastAsia="de-DE"/>
              </w:rPr>
            </w:pPr>
          </w:p>
        </w:tc>
      </w:tr>
      <w:tr w:rsidR="00A37036" w:rsidRPr="0026162A" w14:paraId="212C7AC7" w14:textId="77777777" w:rsidTr="009C5F4D">
        <w:trPr>
          <w:cantSplit/>
          <w:trHeight w:val="1099"/>
          <w:jc w:val="center"/>
        </w:trPr>
        <w:tc>
          <w:tcPr>
            <w:tcW w:w="534" w:type="dxa"/>
            <w:textDirection w:val="btLr"/>
          </w:tcPr>
          <w:p w14:paraId="24E44E1A" w14:textId="77777777" w:rsidR="00A37036" w:rsidRPr="00C2578F" w:rsidRDefault="00A37036" w:rsidP="009C5F4D">
            <w:pPr>
              <w:spacing w:after="0" w:line="360" w:lineRule="auto"/>
              <w:ind w:left="113" w:right="113"/>
              <w:jc w:val="center"/>
              <w:rPr>
                <w:rFonts w:ascii="Cambria" w:eastAsia="Times New Roman" w:hAnsi="Cambria" w:cs="Cambria"/>
                <w:b/>
                <w:bCs/>
                <w:color w:val="17365D" w:themeColor="text2" w:themeShade="BF"/>
                <w:sz w:val="24"/>
                <w:szCs w:val="24"/>
                <w:lang w:eastAsia="de-DE"/>
              </w:rPr>
            </w:pPr>
            <w:r>
              <w:rPr>
                <w:rFonts w:ascii="Cambria" w:eastAsia="Times New Roman" w:hAnsi="Cambria" w:cs="Cambria"/>
                <w:b/>
                <w:bCs/>
                <w:color w:val="17365D" w:themeColor="text2" w:themeShade="BF"/>
                <w:sz w:val="24"/>
                <w:szCs w:val="24"/>
                <w:lang w:eastAsia="de-DE"/>
              </w:rPr>
              <w:t>Pravne</w:t>
            </w:r>
          </w:p>
          <w:p w14:paraId="65950A31" w14:textId="77777777" w:rsidR="00A37036" w:rsidRPr="0026162A" w:rsidRDefault="00A37036" w:rsidP="009C5F4D">
            <w:pPr>
              <w:spacing w:after="0" w:line="360" w:lineRule="auto"/>
              <w:ind w:left="113" w:right="113"/>
              <w:jc w:val="center"/>
              <w:rPr>
                <w:rFonts w:ascii="Cambria" w:eastAsia="Times New Roman" w:hAnsi="Cambria" w:cs="Cambria"/>
                <w:b/>
                <w:bCs/>
                <w:sz w:val="24"/>
                <w:szCs w:val="24"/>
                <w:lang w:val="hr-BA" w:eastAsia="de-DE"/>
              </w:rPr>
            </w:pPr>
          </w:p>
        </w:tc>
        <w:tc>
          <w:tcPr>
            <w:tcW w:w="4423" w:type="dxa"/>
          </w:tcPr>
          <w:p w14:paraId="7F051FBB" w14:textId="77777777" w:rsidR="00DB23C7" w:rsidRDefault="00DB23C7" w:rsidP="009C5F4D">
            <w:pPr>
              <w:spacing w:after="0"/>
              <w:ind w:left="789" w:hanging="789"/>
              <w:jc w:val="both"/>
              <w:rPr>
                <w:rFonts w:ascii="Times New Roman" w:hAnsi="Times New Roman" w:cs="Times New Roman"/>
                <w:sz w:val="24"/>
                <w:szCs w:val="24"/>
              </w:rPr>
            </w:pPr>
          </w:p>
          <w:p w14:paraId="21B4F655" w14:textId="3514EE42" w:rsidR="00A37036" w:rsidRPr="005A0A22" w:rsidRDefault="00A37036" w:rsidP="009C5F4D">
            <w:pPr>
              <w:spacing w:after="0"/>
              <w:ind w:left="789" w:hanging="78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Izrada priručnika za borbu protiv korupcije u oblasti javnih nabavki</w:t>
            </w:r>
          </w:p>
          <w:p w14:paraId="365AF05F" w14:textId="77777777" w:rsidR="00A37036" w:rsidRPr="005A0A22" w:rsidRDefault="00A37036" w:rsidP="009C5F4D">
            <w:pPr>
              <w:spacing w:after="0"/>
              <w:ind w:left="789" w:hanging="78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Izdrada modela standardne tenderske dokumentacije</w:t>
            </w:r>
            <w:r w:rsidRPr="005A0A22">
              <w:rPr>
                <w:rFonts w:ascii="Times New Roman" w:hAnsi="Times New Roman" w:cs="Times New Roman"/>
                <w:sz w:val="24"/>
                <w:szCs w:val="24"/>
              </w:rPr>
              <w:tab/>
            </w:r>
          </w:p>
          <w:p w14:paraId="59C45004" w14:textId="77777777" w:rsidR="00A37036" w:rsidRPr="00240716" w:rsidRDefault="00A37036" w:rsidP="009C5F4D">
            <w:pPr>
              <w:spacing w:after="120" w:line="360" w:lineRule="auto"/>
              <w:ind w:left="360"/>
              <w:contextualSpacing/>
              <w:jc w:val="both"/>
              <w:rPr>
                <w:rFonts w:ascii="Cambria" w:eastAsia="Times New Roman" w:hAnsi="Cambria" w:cs="Cambria"/>
                <w:sz w:val="24"/>
                <w:szCs w:val="24"/>
                <w:lang w:val="hr-BA" w:eastAsia="de-DE"/>
              </w:rPr>
            </w:pPr>
          </w:p>
        </w:tc>
        <w:tc>
          <w:tcPr>
            <w:tcW w:w="4536" w:type="dxa"/>
          </w:tcPr>
          <w:p w14:paraId="3463AE6D" w14:textId="77777777" w:rsidR="00DB23C7" w:rsidRDefault="00DB23C7" w:rsidP="009C5F4D">
            <w:pPr>
              <w:spacing w:after="0"/>
              <w:ind w:left="599" w:hanging="599"/>
              <w:jc w:val="both"/>
              <w:rPr>
                <w:rFonts w:ascii="Times New Roman" w:hAnsi="Times New Roman" w:cs="Times New Roman"/>
                <w:sz w:val="24"/>
                <w:szCs w:val="24"/>
              </w:rPr>
            </w:pPr>
          </w:p>
          <w:p w14:paraId="5B3E8BAF" w14:textId="029F4D43" w:rsidR="00A37036" w:rsidRPr="005A0A22" w:rsidRDefault="00A37036" w:rsidP="009C5F4D">
            <w:pPr>
              <w:spacing w:after="0"/>
              <w:ind w:left="599" w:hanging="599"/>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Sporost u procesu usvajanja i donošenja zakona i podzakonskih akata,</w:t>
            </w:r>
          </w:p>
          <w:p w14:paraId="09819770" w14:textId="77777777" w:rsidR="00A37036" w:rsidRPr="005A0A22" w:rsidRDefault="00A37036" w:rsidP="009C5F4D">
            <w:pPr>
              <w:spacing w:after="0"/>
              <w:ind w:left="599" w:hanging="599"/>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Razlike u legislativi na različitim nivioma vlasti,</w:t>
            </w:r>
          </w:p>
          <w:p w14:paraId="4B9B5584" w14:textId="77777777" w:rsidR="00A37036" w:rsidRPr="0026162A" w:rsidRDefault="00A37036" w:rsidP="009C5F4D">
            <w:pPr>
              <w:spacing w:after="120" w:line="360" w:lineRule="auto"/>
              <w:ind w:left="360"/>
              <w:contextualSpacing/>
              <w:jc w:val="both"/>
              <w:rPr>
                <w:rFonts w:ascii="Cambria" w:eastAsia="Times New Roman" w:hAnsi="Cambria" w:cs="Cambria"/>
                <w:sz w:val="24"/>
                <w:szCs w:val="24"/>
                <w:lang w:val="hr-BA" w:eastAsia="de-DE"/>
              </w:rPr>
            </w:pPr>
          </w:p>
        </w:tc>
      </w:tr>
    </w:tbl>
    <w:p w14:paraId="426EE542" w14:textId="77777777" w:rsidR="00A37036" w:rsidRDefault="00A37036" w:rsidP="00A37036">
      <w:pPr>
        <w:spacing w:after="0"/>
        <w:jc w:val="both"/>
        <w:rPr>
          <w:rFonts w:ascii="Times New Roman" w:hAnsi="Times New Roman" w:cs="Times New Roman"/>
          <w:sz w:val="24"/>
          <w:szCs w:val="24"/>
        </w:rPr>
      </w:pPr>
    </w:p>
    <w:p w14:paraId="335DDAF6" w14:textId="77777777" w:rsidR="00A37036" w:rsidRDefault="00A37036" w:rsidP="00A37036">
      <w:pPr>
        <w:pStyle w:val="Heading2"/>
      </w:pPr>
      <w:bookmarkStart w:id="7" w:name="_Toc170114166"/>
      <w:r w:rsidRPr="005A0A22">
        <w:t>4.2. Srednjoročni cilj</w:t>
      </w:r>
      <w:bookmarkEnd w:id="7"/>
    </w:p>
    <w:p w14:paraId="32A5DBDF" w14:textId="77777777" w:rsidR="00A37036" w:rsidRPr="005A0A22" w:rsidRDefault="00A37036" w:rsidP="00A37036">
      <w:pPr>
        <w:spacing w:after="0"/>
        <w:jc w:val="both"/>
        <w:rPr>
          <w:rFonts w:ascii="Times New Roman" w:hAnsi="Times New Roman" w:cs="Times New Roman"/>
          <w:sz w:val="24"/>
          <w:szCs w:val="24"/>
        </w:rPr>
      </w:pPr>
    </w:p>
    <w:p w14:paraId="1FF0BEF3"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Srednjoročni cilj Agencije je definisan od strane Direkcije za ekonomsko planiranje i konsolidovan na nivou više institucija koje doprinose istom strateškom cilju.</w:t>
      </w:r>
    </w:p>
    <w:p w14:paraId="71DA27F2" w14:textId="77777777" w:rsidR="00A37036" w:rsidRPr="005A0A22" w:rsidRDefault="00A37036" w:rsidP="00A37036">
      <w:pPr>
        <w:spacing w:after="0"/>
        <w:jc w:val="both"/>
        <w:rPr>
          <w:rFonts w:ascii="Times New Roman" w:hAnsi="Times New Roman" w:cs="Times New Roman"/>
          <w:sz w:val="24"/>
          <w:szCs w:val="24"/>
        </w:rPr>
      </w:pPr>
    </w:p>
    <w:p w14:paraId="593B6D8B"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Srednjoročni cilj  Agencije za javne nabavke BiH, za period od 2024 do 2026.  godine je sl</w:t>
      </w:r>
      <w:r>
        <w:rPr>
          <w:rFonts w:ascii="Times New Roman" w:hAnsi="Times New Roman" w:cs="Times New Roman"/>
          <w:sz w:val="24"/>
          <w:szCs w:val="24"/>
        </w:rPr>
        <w:t>j</w:t>
      </w:r>
      <w:r w:rsidRPr="005A0A22">
        <w:rPr>
          <w:rFonts w:ascii="Times New Roman" w:hAnsi="Times New Roman" w:cs="Times New Roman"/>
          <w:sz w:val="24"/>
          <w:szCs w:val="24"/>
        </w:rPr>
        <w:t>edeći:</w:t>
      </w:r>
    </w:p>
    <w:p w14:paraId="57E6466F" w14:textId="77777777" w:rsidR="00A37036" w:rsidRDefault="00A37036" w:rsidP="00A37036">
      <w:pPr>
        <w:spacing w:after="0"/>
        <w:jc w:val="both"/>
        <w:rPr>
          <w:rFonts w:ascii="Times New Roman" w:hAnsi="Times New Roman" w:cs="Times New Roman"/>
          <w:sz w:val="24"/>
          <w:szCs w:val="24"/>
        </w:rPr>
      </w:pPr>
    </w:p>
    <w:tbl>
      <w:tblPr>
        <w:tblStyle w:val="TableGrid"/>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6" w:space="0" w:color="548DD4" w:themeColor="text2" w:themeTint="99"/>
          <w:insideV w:val="single" w:sz="6" w:space="0" w:color="548DD4" w:themeColor="text2" w:themeTint="99"/>
        </w:tblBorders>
        <w:tblLook w:val="04A0" w:firstRow="1" w:lastRow="0" w:firstColumn="1" w:lastColumn="0" w:noHBand="0" w:noVBand="1"/>
      </w:tblPr>
      <w:tblGrid>
        <w:gridCol w:w="2043"/>
        <w:gridCol w:w="6999"/>
      </w:tblGrid>
      <w:tr w:rsidR="00A37036" w:rsidRPr="0026162A" w14:paraId="5CCEA3F6" w14:textId="77777777" w:rsidTr="009C5F4D">
        <w:trPr>
          <w:trHeight w:val="1454"/>
        </w:trPr>
        <w:tc>
          <w:tcPr>
            <w:tcW w:w="2066" w:type="dxa"/>
            <w:shd w:val="clear" w:color="auto" w:fill="C6D9F1" w:themeFill="text2" w:themeFillTint="33"/>
            <w:vAlign w:val="center"/>
          </w:tcPr>
          <w:p w14:paraId="38290177" w14:textId="77777777" w:rsidR="00A37036" w:rsidRDefault="00A37036" w:rsidP="009C5F4D">
            <w:pPr>
              <w:spacing w:line="276" w:lineRule="auto"/>
              <w:jc w:val="both"/>
              <w:rPr>
                <w:rFonts w:ascii="Times New Roman" w:hAnsi="Times New Roman" w:cs="Times New Roman"/>
                <w:sz w:val="24"/>
                <w:szCs w:val="24"/>
              </w:rPr>
            </w:pPr>
          </w:p>
          <w:p w14:paraId="182A16B6" w14:textId="77777777" w:rsidR="00A37036" w:rsidRDefault="00A37036" w:rsidP="009C5F4D">
            <w:pPr>
              <w:spacing w:line="276" w:lineRule="auto"/>
              <w:jc w:val="both"/>
              <w:rPr>
                <w:rFonts w:ascii="Times New Roman" w:hAnsi="Times New Roman" w:cs="Times New Roman"/>
                <w:sz w:val="24"/>
                <w:szCs w:val="24"/>
              </w:rPr>
            </w:pPr>
          </w:p>
          <w:p w14:paraId="21B60DD9" w14:textId="77777777" w:rsidR="00A37036" w:rsidRPr="003F6C7D" w:rsidRDefault="00A37036" w:rsidP="009C5F4D">
            <w:pPr>
              <w:spacing w:line="276" w:lineRule="auto"/>
              <w:jc w:val="both"/>
              <w:rPr>
                <w:rFonts w:ascii="Times New Roman" w:hAnsi="Times New Roman" w:cs="Times New Roman"/>
                <w:b/>
                <w:bCs/>
                <w:i/>
                <w:iCs/>
                <w:sz w:val="24"/>
                <w:szCs w:val="24"/>
              </w:rPr>
            </w:pPr>
            <w:r w:rsidRPr="003F6C7D">
              <w:rPr>
                <w:rFonts w:ascii="Times New Roman" w:hAnsi="Times New Roman" w:cs="Times New Roman"/>
                <w:b/>
                <w:bCs/>
                <w:i/>
                <w:iCs/>
                <w:sz w:val="24"/>
                <w:szCs w:val="24"/>
              </w:rPr>
              <w:t>Srednjoročni cilj</w:t>
            </w:r>
          </w:p>
          <w:p w14:paraId="603E0D7B" w14:textId="77777777" w:rsidR="00A37036" w:rsidRDefault="00A37036" w:rsidP="009C5F4D"/>
          <w:p w14:paraId="479804BF" w14:textId="77777777" w:rsidR="00A37036" w:rsidRPr="0026162A" w:rsidRDefault="00A37036" w:rsidP="009C5F4D">
            <w:pPr>
              <w:spacing w:line="360" w:lineRule="auto"/>
              <w:rPr>
                <w:rFonts w:ascii="Cambria" w:hAnsi="Cambria"/>
                <w:b/>
                <w:bCs/>
                <w:i/>
                <w:sz w:val="24"/>
                <w:szCs w:val="24"/>
              </w:rPr>
            </w:pPr>
          </w:p>
        </w:tc>
        <w:tc>
          <w:tcPr>
            <w:tcW w:w="7222" w:type="dxa"/>
          </w:tcPr>
          <w:p w14:paraId="2DFADDCB" w14:textId="77777777" w:rsidR="00A37036" w:rsidRPr="0026162A" w:rsidRDefault="00A37036" w:rsidP="009C5F4D">
            <w:pPr>
              <w:spacing w:line="360" w:lineRule="auto"/>
              <w:jc w:val="both"/>
              <w:rPr>
                <w:rFonts w:ascii="Cambria" w:hAnsi="Cambria"/>
                <w:bCs/>
                <w:sz w:val="24"/>
                <w:szCs w:val="24"/>
              </w:rPr>
            </w:pPr>
          </w:p>
          <w:p w14:paraId="0C1B7663" w14:textId="77777777" w:rsidR="00A37036" w:rsidRPr="005A0A22" w:rsidRDefault="00A37036" w:rsidP="009C5F4D">
            <w:pPr>
              <w:spacing w:line="276" w:lineRule="auto"/>
              <w:jc w:val="both"/>
              <w:rPr>
                <w:rFonts w:ascii="Times New Roman" w:hAnsi="Times New Roman" w:cs="Times New Roman"/>
                <w:sz w:val="24"/>
                <w:szCs w:val="24"/>
              </w:rPr>
            </w:pPr>
            <w:r w:rsidRPr="005A0A22">
              <w:rPr>
                <w:rFonts w:ascii="Times New Roman" w:hAnsi="Times New Roman" w:cs="Times New Roman"/>
                <w:sz w:val="24"/>
                <w:szCs w:val="24"/>
              </w:rPr>
              <w:t>Unaprijediti sistem infrastrukture kvaliteta u skladu sa EU zakonodavstvom i dobrom praksom EU, efikasniju regulaciju tržišta u svrhu osiguranja slobodnog kretanja roba i usluga i tržišne fer konkurencije</w:t>
            </w:r>
          </w:p>
          <w:p w14:paraId="14996BF0" w14:textId="77777777" w:rsidR="00A37036" w:rsidRPr="0026162A" w:rsidRDefault="00A37036" w:rsidP="009C5F4D">
            <w:pPr>
              <w:rPr>
                <w:rFonts w:ascii="Cambria" w:hAnsi="Cambria"/>
                <w:bCs/>
                <w:sz w:val="24"/>
                <w:szCs w:val="24"/>
              </w:rPr>
            </w:pPr>
          </w:p>
        </w:tc>
      </w:tr>
    </w:tbl>
    <w:p w14:paraId="7E750308" w14:textId="77777777" w:rsidR="00A37036" w:rsidRPr="005A0A22" w:rsidRDefault="00A37036" w:rsidP="00A37036">
      <w:pPr>
        <w:spacing w:after="0"/>
        <w:jc w:val="both"/>
        <w:rPr>
          <w:rFonts w:ascii="Times New Roman" w:hAnsi="Times New Roman" w:cs="Times New Roman"/>
          <w:sz w:val="24"/>
          <w:szCs w:val="24"/>
        </w:rPr>
      </w:pPr>
    </w:p>
    <w:p w14:paraId="6A0254F9"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Od uspostavljanja Agencije na nivou Bosne i Hercegovine i usvajanja jednistvenog Zakona o javnim nabavkama na cijeloj teritoriji Bosne i Hercegovine, pa dalje kroz godine provođenja, intencija je na razvijanju stabilnog  i transparentnog sistema javnih nabavki u Bosni i Hercegovini i usklađenog  sa legislativom i dobrom praksom EU.</w:t>
      </w:r>
    </w:p>
    <w:p w14:paraId="7682B317" w14:textId="77777777" w:rsidR="00A37036" w:rsidRPr="005A0A22" w:rsidRDefault="00A37036" w:rsidP="00A37036">
      <w:pPr>
        <w:spacing w:after="0"/>
        <w:jc w:val="both"/>
        <w:rPr>
          <w:rFonts w:ascii="Times New Roman" w:hAnsi="Times New Roman" w:cs="Times New Roman"/>
          <w:sz w:val="24"/>
          <w:szCs w:val="24"/>
        </w:rPr>
      </w:pPr>
    </w:p>
    <w:p w14:paraId="0F1D6302" w14:textId="77777777" w:rsidR="00A37036" w:rsidRPr="005A0A22" w:rsidRDefault="00A37036" w:rsidP="00A37036">
      <w:pPr>
        <w:pStyle w:val="Heading2"/>
      </w:pPr>
      <w:bookmarkStart w:id="8" w:name="_Toc170114167"/>
      <w:r w:rsidRPr="005A0A22">
        <w:lastRenderedPageBreak/>
        <w:t>4.3. Specifični cilj</w:t>
      </w:r>
      <w:bookmarkEnd w:id="8"/>
    </w:p>
    <w:p w14:paraId="756BFBB2"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b/>
      </w:r>
    </w:p>
    <w:p w14:paraId="4AA3CFCD"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Polazeći od srednjoročnog cilja, Agencija je razvila i usaglasila  specifični cilj, za period  od 2024. do 2026. godine</w:t>
      </w:r>
    </w:p>
    <w:p w14:paraId="0967DA4C" w14:textId="77777777" w:rsidR="00A37036" w:rsidRPr="005A0A22" w:rsidRDefault="00A37036" w:rsidP="00A37036">
      <w:pPr>
        <w:spacing w:after="0"/>
        <w:jc w:val="both"/>
        <w:rPr>
          <w:rFonts w:ascii="Times New Roman" w:hAnsi="Times New Roman" w:cs="Times New Roman"/>
          <w:sz w:val="24"/>
          <w:szCs w:val="24"/>
        </w:rPr>
      </w:pPr>
    </w:p>
    <w:tbl>
      <w:tblPr>
        <w:tblStyle w:val="TableGrid"/>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2119"/>
        <w:gridCol w:w="6923"/>
      </w:tblGrid>
      <w:tr w:rsidR="00A37036" w:rsidRPr="0026162A" w14:paraId="3D1D06CF" w14:textId="77777777" w:rsidTr="009C5F4D">
        <w:trPr>
          <w:trHeight w:val="1037"/>
        </w:trPr>
        <w:tc>
          <w:tcPr>
            <w:tcW w:w="2119" w:type="dxa"/>
            <w:shd w:val="clear" w:color="auto" w:fill="C6D9F1" w:themeFill="text2" w:themeFillTint="33"/>
            <w:vAlign w:val="center"/>
          </w:tcPr>
          <w:p w14:paraId="702E3B85" w14:textId="77777777" w:rsidR="00A37036" w:rsidRPr="003F6C7D" w:rsidRDefault="00A37036" w:rsidP="009C5F4D">
            <w:pPr>
              <w:spacing w:line="276" w:lineRule="auto"/>
              <w:jc w:val="both"/>
              <w:rPr>
                <w:rFonts w:ascii="Times New Roman" w:hAnsi="Times New Roman" w:cs="Times New Roman"/>
                <w:b/>
                <w:bCs/>
                <w:i/>
                <w:iCs/>
                <w:sz w:val="24"/>
                <w:szCs w:val="24"/>
              </w:rPr>
            </w:pPr>
            <w:r w:rsidRPr="003F6C7D">
              <w:rPr>
                <w:rFonts w:ascii="Times New Roman" w:hAnsi="Times New Roman" w:cs="Times New Roman"/>
                <w:b/>
                <w:bCs/>
                <w:i/>
                <w:iCs/>
                <w:sz w:val="24"/>
                <w:szCs w:val="24"/>
              </w:rPr>
              <w:tab/>
            </w:r>
          </w:p>
          <w:p w14:paraId="38AE5A13" w14:textId="77777777" w:rsidR="00A37036" w:rsidRPr="003F6C7D" w:rsidRDefault="00A37036" w:rsidP="009C5F4D">
            <w:pPr>
              <w:spacing w:line="276" w:lineRule="auto"/>
              <w:jc w:val="both"/>
              <w:rPr>
                <w:rFonts w:ascii="Times New Roman" w:hAnsi="Times New Roman" w:cs="Times New Roman"/>
                <w:b/>
                <w:bCs/>
                <w:i/>
                <w:iCs/>
                <w:sz w:val="24"/>
                <w:szCs w:val="24"/>
              </w:rPr>
            </w:pPr>
            <w:r w:rsidRPr="003F6C7D">
              <w:rPr>
                <w:rFonts w:ascii="Times New Roman" w:hAnsi="Times New Roman" w:cs="Times New Roman"/>
                <w:b/>
                <w:bCs/>
                <w:i/>
                <w:iCs/>
                <w:sz w:val="24"/>
                <w:szCs w:val="24"/>
              </w:rPr>
              <w:t>Specifični cilj</w:t>
            </w:r>
          </w:p>
          <w:p w14:paraId="13C24F04" w14:textId="77777777" w:rsidR="00A37036" w:rsidRPr="0026162A" w:rsidRDefault="00A37036" w:rsidP="009C5F4D">
            <w:pPr>
              <w:spacing w:line="360" w:lineRule="auto"/>
              <w:rPr>
                <w:rFonts w:ascii="Cambria" w:hAnsi="Cambria"/>
                <w:b/>
                <w:bCs/>
                <w:i/>
                <w:sz w:val="24"/>
                <w:szCs w:val="24"/>
              </w:rPr>
            </w:pPr>
          </w:p>
        </w:tc>
        <w:tc>
          <w:tcPr>
            <w:tcW w:w="6923" w:type="dxa"/>
            <w:vAlign w:val="center"/>
          </w:tcPr>
          <w:p w14:paraId="205E0434" w14:textId="77777777" w:rsidR="00A37036" w:rsidRDefault="00A37036" w:rsidP="009C5F4D">
            <w:pPr>
              <w:spacing w:line="276" w:lineRule="auto"/>
              <w:jc w:val="both"/>
              <w:rPr>
                <w:rFonts w:ascii="Times New Roman" w:hAnsi="Times New Roman" w:cs="Times New Roman"/>
                <w:sz w:val="24"/>
                <w:szCs w:val="24"/>
              </w:rPr>
            </w:pPr>
          </w:p>
          <w:p w14:paraId="51D3F7C3" w14:textId="77777777" w:rsidR="00A37036" w:rsidRPr="005A0A22" w:rsidRDefault="00A37036" w:rsidP="009C5F4D">
            <w:pPr>
              <w:spacing w:line="276" w:lineRule="auto"/>
              <w:jc w:val="both"/>
              <w:rPr>
                <w:rFonts w:ascii="Times New Roman" w:hAnsi="Times New Roman" w:cs="Times New Roman"/>
                <w:sz w:val="24"/>
                <w:szCs w:val="24"/>
              </w:rPr>
            </w:pPr>
            <w:r w:rsidRPr="005A0A22">
              <w:rPr>
                <w:rFonts w:ascii="Times New Roman" w:hAnsi="Times New Roman" w:cs="Times New Roman"/>
                <w:sz w:val="24"/>
                <w:szCs w:val="24"/>
              </w:rPr>
              <w:t>Unapređenje procesa efikasnosti i transparentnosti provođenja postupaka javnih nabavki u BiH</w:t>
            </w:r>
          </w:p>
          <w:p w14:paraId="4BD4C882" w14:textId="77777777" w:rsidR="00A37036" w:rsidRPr="0026162A" w:rsidRDefault="00A37036" w:rsidP="009C5F4D">
            <w:pPr>
              <w:spacing w:line="360" w:lineRule="auto"/>
              <w:jc w:val="both"/>
              <w:rPr>
                <w:rFonts w:ascii="Cambria" w:hAnsi="Cambria"/>
                <w:bCs/>
                <w:sz w:val="24"/>
                <w:szCs w:val="24"/>
              </w:rPr>
            </w:pPr>
          </w:p>
        </w:tc>
      </w:tr>
    </w:tbl>
    <w:p w14:paraId="1D9AF60A" w14:textId="77777777" w:rsidR="00A37036" w:rsidRPr="005A0A22" w:rsidRDefault="00A37036" w:rsidP="00A37036">
      <w:pPr>
        <w:spacing w:after="0"/>
        <w:jc w:val="both"/>
        <w:rPr>
          <w:rFonts w:ascii="Times New Roman" w:hAnsi="Times New Roman" w:cs="Times New Roman"/>
          <w:sz w:val="24"/>
          <w:szCs w:val="24"/>
        </w:rPr>
      </w:pPr>
    </w:p>
    <w:p w14:paraId="5CDD9202" w14:textId="77777777" w:rsidR="00A37036" w:rsidRPr="005A0A22" w:rsidRDefault="00A37036" w:rsidP="00A37036">
      <w:pPr>
        <w:spacing w:after="0"/>
        <w:jc w:val="both"/>
        <w:rPr>
          <w:rFonts w:ascii="Times New Roman" w:hAnsi="Times New Roman" w:cs="Times New Roman"/>
          <w:sz w:val="24"/>
          <w:szCs w:val="24"/>
        </w:rPr>
      </w:pPr>
    </w:p>
    <w:p w14:paraId="3B372F4B" w14:textId="77777777" w:rsidR="00A37036" w:rsidRPr="005A0A22" w:rsidRDefault="00A37036" w:rsidP="00A37036">
      <w:pPr>
        <w:pStyle w:val="Heading3"/>
      </w:pPr>
      <w:bookmarkStart w:id="9" w:name="_Toc170114168"/>
      <w:r w:rsidRPr="005A0A22">
        <w:t>4.3. 1. Program  i projekti</w:t>
      </w:r>
      <w:bookmarkEnd w:id="9"/>
      <w:r w:rsidRPr="005A0A22">
        <w:t xml:space="preserve"> </w:t>
      </w:r>
    </w:p>
    <w:p w14:paraId="4F1E1E8C" w14:textId="77777777" w:rsidR="00A37036" w:rsidRPr="005A0A22" w:rsidRDefault="00A37036" w:rsidP="00A37036">
      <w:pPr>
        <w:spacing w:after="0"/>
        <w:jc w:val="both"/>
        <w:rPr>
          <w:rFonts w:ascii="Times New Roman" w:hAnsi="Times New Roman" w:cs="Times New Roman"/>
          <w:sz w:val="24"/>
          <w:szCs w:val="24"/>
        </w:rPr>
      </w:pPr>
    </w:p>
    <w:p w14:paraId="5186B394"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U skladu s definisanim srednjoročnim i specifičnim ciljem Agencije određena je programska aktivnosti Agencije, u periodu od 2024. do 2026. godine.</w:t>
      </w:r>
    </w:p>
    <w:p w14:paraId="37A422FC"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b/>
        <w:t xml:space="preserve">    </w:t>
      </w:r>
    </w:p>
    <w:tbl>
      <w:tblPr>
        <w:tblStyle w:val="TableGrid"/>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2119"/>
        <w:gridCol w:w="6923"/>
      </w:tblGrid>
      <w:tr w:rsidR="00A37036" w:rsidRPr="0026162A" w14:paraId="0FF8650E" w14:textId="77777777" w:rsidTr="009C5F4D">
        <w:trPr>
          <w:trHeight w:val="1037"/>
        </w:trPr>
        <w:tc>
          <w:tcPr>
            <w:tcW w:w="2119" w:type="dxa"/>
            <w:shd w:val="clear" w:color="auto" w:fill="C6D9F1" w:themeFill="text2" w:themeFillTint="33"/>
            <w:vAlign w:val="center"/>
          </w:tcPr>
          <w:p w14:paraId="2EDEFECE" w14:textId="77777777" w:rsidR="00A37036" w:rsidRDefault="00A37036" w:rsidP="009C5F4D">
            <w:pPr>
              <w:spacing w:line="276" w:lineRule="auto"/>
              <w:jc w:val="both"/>
              <w:rPr>
                <w:rFonts w:ascii="Times New Roman" w:hAnsi="Times New Roman" w:cs="Times New Roman"/>
                <w:sz w:val="24"/>
                <w:szCs w:val="24"/>
              </w:rPr>
            </w:pPr>
          </w:p>
          <w:p w14:paraId="3BE1F5D6" w14:textId="77777777" w:rsidR="00A37036" w:rsidRPr="003F6C7D" w:rsidRDefault="00A37036" w:rsidP="009C5F4D">
            <w:pPr>
              <w:spacing w:line="276" w:lineRule="auto"/>
              <w:jc w:val="both"/>
              <w:rPr>
                <w:rFonts w:ascii="Times New Roman" w:hAnsi="Times New Roman" w:cs="Times New Roman"/>
                <w:b/>
                <w:bCs/>
                <w:i/>
                <w:iCs/>
                <w:sz w:val="24"/>
                <w:szCs w:val="24"/>
              </w:rPr>
            </w:pPr>
            <w:r w:rsidRPr="003F6C7D">
              <w:rPr>
                <w:rFonts w:ascii="Times New Roman" w:hAnsi="Times New Roman" w:cs="Times New Roman"/>
                <w:b/>
                <w:bCs/>
                <w:i/>
                <w:iCs/>
                <w:sz w:val="24"/>
                <w:szCs w:val="24"/>
              </w:rPr>
              <w:t>Program</w:t>
            </w:r>
          </w:p>
          <w:p w14:paraId="66A0D3C7" w14:textId="77777777" w:rsidR="00A37036" w:rsidRPr="0026162A" w:rsidRDefault="00A37036" w:rsidP="009C5F4D">
            <w:pPr>
              <w:spacing w:line="360" w:lineRule="auto"/>
              <w:jc w:val="center"/>
              <w:rPr>
                <w:rFonts w:ascii="Cambria" w:hAnsi="Cambria"/>
                <w:b/>
                <w:bCs/>
                <w:i/>
                <w:sz w:val="24"/>
                <w:szCs w:val="24"/>
              </w:rPr>
            </w:pPr>
          </w:p>
        </w:tc>
        <w:tc>
          <w:tcPr>
            <w:tcW w:w="6923" w:type="dxa"/>
            <w:vAlign w:val="center"/>
          </w:tcPr>
          <w:p w14:paraId="42E96C9C" w14:textId="77777777" w:rsidR="00A37036" w:rsidRPr="008836A3" w:rsidRDefault="00A37036" w:rsidP="009C5F4D">
            <w:pPr>
              <w:spacing w:line="360" w:lineRule="auto"/>
              <w:jc w:val="both"/>
              <w:rPr>
                <w:rFonts w:ascii="Cambria" w:hAnsi="Cambria"/>
                <w:bCs/>
                <w:sz w:val="24"/>
                <w:szCs w:val="24"/>
              </w:rPr>
            </w:pPr>
            <w:r w:rsidRPr="005A0A22">
              <w:rPr>
                <w:rFonts w:ascii="Times New Roman" w:hAnsi="Times New Roman" w:cs="Times New Roman"/>
                <w:sz w:val="24"/>
                <w:szCs w:val="24"/>
              </w:rPr>
              <w:t>Jačanje sistema javnih nabavki</w:t>
            </w:r>
          </w:p>
        </w:tc>
      </w:tr>
    </w:tbl>
    <w:p w14:paraId="47498F65" w14:textId="77777777" w:rsidR="00A37036" w:rsidRPr="005A0A22" w:rsidRDefault="00A37036" w:rsidP="00A37036">
      <w:pPr>
        <w:spacing w:after="0"/>
        <w:jc w:val="both"/>
        <w:rPr>
          <w:rFonts w:ascii="Times New Roman" w:hAnsi="Times New Roman" w:cs="Times New Roman"/>
          <w:sz w:val="24"/>
          <w:szCs w:val="24"/>
        </w:rPr>
      </w:pPr>
    </w:p>
    <w:p w14:paraId="6C0EF034"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U skladu sa prethodno definisanim srednjoročnim, specifičnim ciljem i programom određeni su projekti za njegovu implementaciju.</w:t>
      </w:r>
    </w:p>
    <w:p w14:paraId="1421E4EB" w14:textId="77777777" w:rsidR="00A37036" w:rsidRDefault="00A37036" w:rsidP="00A37036">
      <w:pPr>
        <w:spacing w:after="0"/>
        <w:jc w:val="both"/>
        <w:rPr>
          <w:rFonts w:ascii="Times New Roman" w:hAnsi="Times New Roman" w:cs="Times New Roman"/>
          <w:sz w:val="24"/>
          <w:szCs w:val="24"/>
        </w:rPr>
      </w:pPr>
    </w:p>
    <w:p w14:paraId="7357BFBE" w14:textId="32D4B733" w:rsidR="00A37036" w:rsidRDefault="00A37036" w:rsidP="00DB23C7">
      <w:pPr>
        <w:spacing w:after="0"/>
        <w:jc w:val="both"/>
        <w:rPr>
          <w:rFonts w:ascii="Times New Roman" w:hAnsi="Times New Roman" w:cs="Times New Roman"/>
          <w:i/>
          <w:iCs/>
          <w:sz w:val="24"/>
          <w:szCs w:val="24"/>
        </w:rPr>
      </w:pPr>
      <w:r w:rsidRPr="00AE40AC">
        <w:rPr>
          <w:rFonts w:ascii="Times New Roman" w:hAnsi="Times New Roman" w:cs="Times New Roman"/>
          <w:i/>
          <w:iCs/>
          <w:sz w:val="24"/>
          <w:szCs w:val="24"/>
        </w:rPr>
        <w:t xml:space="preserve">Prva projektna aktivnost Agencije, u periodu od 2024. do 2026. godine je </w:t>
      </w:r>
    </w:p>
    <w:p w14:paraId="0863DAF5" w14:textId="77777777" w:rsidR="00A37036" w:rsidRPr="00AE40AC" w:rsidRDefault="00A37036" w:rsidP="00A37036">
      <w:pPr>
        <w:spacing w:after="0"/>
        <w:jc w:val="both"/>
        <w:rPr>
          <w:rFonts w:ascii="Times New Roman" w:hAnsi="Times New Roman" w:cs="Times New Roman"/>
          <w:i/>
          <w:iCs/>
          <w:sz w:val="24"/>
          <w:szCs w:val="24"/>
        </w:rPr>
      </w:pPr>
    </w:p>
    <w:p w14:paraId="79D39116" w14:textId="77777777" w:rsidR="00A37036" w:rsidRPr="00FB6AC9" w:rsidRDefault="00A37036" w:rsidP="00A37036">
      <w:pPr>
        <w:spacing w:after="0"/>
        <w:ind w:firstLine="450"/>
        <w:jc w:val="both"/>
        <w:rPr>
          <w:rFonts w:ascii="Times New Roman" w:hAnsi="Times New Roman" w:cs="Times New Roman"/>
          <w:b/>
          <w:bCs/>
          <w:i/>
          <w:iCs/>
          <w:sz w:val="24"/>
          <w:szCs w:val="24"/>
        </w:rPr>
      </w:pPr>
      <w:r w:rsidRPr="00FB6AC9">
        <w:rPr>
          <w:rFonts w:ascii="Times New Roman" w:hAnsi="Times New Roman" w:cs="Times New Roman"/>
          <w:b/>
          <w:bCs/>
          <w:i/>
          <w:iCs/>
          <w:sz w:val="24"/>
          <w:szCs w:val="24"/>
        </w:rPr>
        <w:t>1.</w:t>
      </w:r>
      <w:r w:rsidRPr="00FB6AC9">
        <w:rPr>
          <w:rFonts w:ascii="Times New Roman" w:hAnsi="Times New Roman" w:cs="Times New Roman"/>
          <w:b/>
          <w:bCs/>
          <w:i/>
          <w:iCs/>
          <w:sz w:val="24"/>
          <w:szCs w:val="24"/>
        </w:rPr>
        <w:tab/>
        <w:t xml:space="preserve">Izrada Nacrta Zakona o javnim nabavkama </w:t>
      </w:r>
    </w:p>
    <w:p w14:paraId="44720003" w14:textId="77777777" w:rsidR="00A37036" w:rsidRPr="005A0A22" w:rsidRDefault="00A37036" w:rsidP="00A37036">
      <w:pPr>
        <w:spacing w:after="0"/>
        <w:jc w:val="both"/>
        <w:rPr>
          <w:rFonts w:ascii="Times New Roman" w:hAnsi="Times New Roman" w:cs="Times New Roman"/>
          <w:sz w:val="24"/>
          <w:szCs w:val="24"/>
        </w:rPr>
      </w:pPr>
    </w:p>
    <w:p w14:paraId="64775937" w14:textId="77777777" w:rsidR="00A37036" w:rsidRDefault="00A37036" w:rsidP="00A37036">
      <w:pPr>
        <w:spacing w:after="0"/>
        <w:ind w:left="360"/>
        <w:jc w:val="both"/>
        <w:rPr>
          <w:rFonts w:ascii="Times New Roman" w:hAnsi="Times New Roman" w:cs="Times New Roman"/>
          <w:sz w:val="24"/>
          <w:szCs w:val="24"/>
        </w:rPr>
      </w:pPr>
      <w:r w:rsidRPr="005A0A22">
        <w:rPr>
          <w:rFonts w:ascii="Times New Roman" w:hAnsi="Times New Roman" w:cs="Times New Roman"/>
          <w:sz w:val="24"/>
          <w:szCs w:val="24"/>
        </w:rPr>
        <w:t>Zakon o izmjenama i dopunama Zakona o javnim nabavkama je u 2022. godini usvojen u Parlamentarnoj skupštini BiH i objavljen u Službenom glasniku BiH broj 59/22. Kako pomenuti zakon predviđa djelimično usklađivanje sa direktivama iz 2014. godine, u narednom periodu predviđa se izrada novog Zakona o javnim nabavkama, koji će predstavljati daljnje usklađivanje sa Direktivama EU.</w:t>
      </w:r>
    </w:p>
    <w:p w14:paraId="51A682EC" w14:textId="77777777" w:rsidR="00A37036" w:rsidRPr="005A0A22" w:rsidRDefault="00A37036" w:rsidP="00A37036">
      <w:pPr>
        <w:spacing w:after="0"/>
        <w:jc w:val="both"/>
        <w:rPr>
          <w:rFonts w:ascii="Times New Roman" w:hAnsi="Times New Roman" w:cs="Times New Roman"/>
          <w:sz w:val="24"/>
          <w:szCs w:val="24"/>
        </w:rPr>
      </w:pPr>
    </w:p>
    <w:p w14:paraId="7BF97FCE" w14:textId="77777777" w:rsidR="00A37036" w:rsidRPr="00AE5F4F" w:rsidRDefault="00A37036" w:rsidP="00DB23C7">
      <w:pPr>
        <w:spacing w:after="0"/>
        <w:jc w:val="both"/>
        <w:rPr>
          <w:rFonts w:ascii="Times New Roman" w:hAnsi="Times New Roman" w:cs="Times New Roman"/>
          <w:i/>
          <w:iCs/>
          <w:sz w:val="24"/>
          <w:szCs w:val="24"/>
        </w:rPr>
      </w:pPr>
      <w:r w:rsidRPr="00AE5F4F">
        <w:rPr>
          <w:rFonts w:ascii="Times New Roman" w:hAnsi="Times New Roman" w:cs="Times New Roman"/>
          <w:i/>
          <w:iCs/>
          <w:sz w:val="24"/>
          <w:szCs w:val="24"/>
        </w:rPr>
        <w:t xml:space="preserve">Druga projektna aktivnost Agencije, u periodu od 2024.  do 2026. godine je </w:t>
      </w:r>
    </w:p>
    <w:p w14:paraId="2DA90D81" w14:textId="77777777" w:rsidR="00A37036" w:rsidRPr="005A0A22" w:rsidRDefault="00A37036" w:rsidP="00A37036">
      <w:pPr>
        <w:spacing w:after="0"/>
        <w:jc w:val="both"/>
        <w:rPr>
          <w:rFonts w:ascii="Times New Roman" w:hAnsi="Times New Roman" w:cs="Times New Roman"/>
          <w:sz w:val="24"/>
          <w:szCs w:val="24"/>
        </w:rPr>
      </w:pPr>
    </w:p>
    <w:p w14:paraId="4977D784" w14:textId="77777777" w:rsidR="00A37036" w:rsidRPr="00FB6AC9" w:rsidRDefault="00A37036" w:rsidP="00A37036">
      <w:pPr>
        <w:spacing w:after="0"/>
        <w:ind w:left="720" w:hanging="270"/>
        <w:jc w:val="both"/>
        <w:rPr>
          <w:rFonts w:ascii="Times New Roman" w:hAnsi="Times New Roman" w:cs="Times New Roman"/>
          <w:b/>
          <w:bCs/>
          <w:i/>
          <w:iCs/>
          <w:sz w:val="24"/>
          <w:szCs w:val="24"/>
        </w:rPr>
      </w:pPr>
      <w:r w:rsidRPr="00FB6AC9">
        <w:rPr>
          <w:rFonts w:ascii="Times New Roman" w:hAnsi="Times New Roman" w:cs="Times New Roman"/>
          <w:b/>
          <w:bCs/>
          <w:i/>
          <w:iCs/>
          <w:sz w:val="24"/>
          <w:szCs w:val="24"/>
        </w:rPr>
        <w:t>2.</w:t>
      </w:r>
      <w:r w:rsidRPr="00FB6AC9">
        <w:rPr>
          <w:rFonts w:ascii="Times New Roman" w:hAnsi="Times New Roman" w:cs="Times New Roman"/>
          <w:b/>
          <w:bCs/>
          <w:i/>
          <w:iCs/>
          <w:sz w:val="24"/>
          <w:szCs w:val="24"/>
        </w:rPr>
        <w:tab/>
        <w:t>Unapređenje postojećih i uvođenje novih funkcionalnosti sistema e nabavke uz pripadajući zakonodavni okvir</w:t>
      </w:r>
    </w:p>
    <w:p w14:paraId="1593D200" w14:textId="77777777" w:rsidR="00A37036" w:rsidRPr="005A0A22" w:rsidRDefault="00A37036" w:rsidP="00A37036">
      <w:pPr>
        <w:spacing w:after="0"/>
        <w:jc w:val="both"/>
        <w:rPr>
          <w:rFonts w:ascii="Times New Roman" w:hAnsi="Times New Roman" w:cs="Times New Roman"/>
          <w:sz w:val="24"/>
          <w:szCs w:val="24"/>
        </w:rPr>
      </w:pPr>
    </w:p>
    <w:p w14:paraId="62EC04D1" w14:textId="77777777" w:rsidR="00A37036" w:rsidRPr="005A0A22" w:rsidRDefault="00A37036" w:rsidP="00A37036">
      <w:pPr>
        <w:spacing w:after="0"/>
        <w:ind w:left="450"/>
        <w:jc w:val="both"/>
        <w:rPr>
          <w:rFonts w:ascii="Times New Roman" w:hAnsi="Times New Roman" w:cs="Times New Roman"/>
          <w:sz w:val="24"/>
          <w:szCs w:val="24"/>
        </w:rPr>
      </w:pPr>
      <w:r w:rsidRPr="005A0A22">
        <w:rPr>
          <w:rFonts w:ascii="Times New Roman" w:hAnsi="Times New Roman" w:cs="Times New Roman"/>
          <w:sz w:val="24"/>
          <w:szCs w:val="24"/>
        </w:rPr>
        <w:t>Agencija kontinuirano radi na unapređenju postojećih i uvođenju novih funkcionalnosti sistema e-nabavke na osnovu zahtjeva korisnika sistema, kao i na osnovu svakodnevnog praćenja korištenja sistema, praćenja postupaka javnih nabavki, te rezultata analiza koje Agencija provodi.</w:t>
      </w:r>
    </w:p>
    <w:p w14:paraId="1381B652" w14:textId="77777777" w:rsidR="00A37036" w:rsidRPr="005A0A22" w:rsidRDefault="00A37036" w:rsidP="00A37036">
      <w:pPr>
        <w:spacing w:after="0"/>
        <w:ind w:left="450"/>
        <w:jc w:val="both"/>
        <w:rPr>
          <w:rFonts w:ascii="Times New Roman" w:hAnsi="Times New Roman" w:cs="Times New Roman"/>
          <w:sz w:val="24"/>
          <w:szCs w:val="24"/>
        </w:rPr>
      </w:pPr>
    </w:p>
    <w:p w14:paraId="723C2CF2" w14:textId="77777777" w:rsidR="00A37036" w:rsidRPr="005A0A22" w:rsidRDefault="00A37036" w:rsidP="00A37036">
      <w:pPr>
        <w:spacing w:after="0"/>
        <w:ind w:left="450"/>
        <w:jc w:val="both"/>
        <w:rPr>
          <w:rFonts w:ascii="Times New Roman" w:hAnsi="Times New Roman" w:cs="Times New Roman"/>
          <w:sz w:val="24"/>
          <w:szCs w:val="24"/>
        </w:rPr>
      </w:pPr>
      <w:r w:rsidRPr="005A0A22">
        <w:rPr>
          <w:rFonts w:ascii="Times New Roman" w:hAnsi="Times New Roman" w:cs="Times New Roman"/>
          <w:sz w:val="24"/>
          <w:szCs w:val="24"/>
        </w:rPr>
        <w:t>Puštanje u produkciju modula za elektronsko dostavljanje ponuda, elektronsko otvaranje i evaluaciju ponuda. Usvajanjem Pravilnika o korištenju Informacionog sistema e-Nabavke nove funkcionalnosti sistema za e-Nabavke bi bile puštene u produkciju uz pripremljen priručnik za korištenje istih, te intenzivnu tehničku podršku krajnjim korisnicima, odnosno ugovornim organima i ponuđačima.</w:t>
      </w:r>
    </w:p>
    <w:p w14:paraId="099532DC" w14:textId="77777777" w:rsidR="00A37036" w:rsidRPr="005A0A22" w:rsidRDefault="00A37036" w:rsidP="00A37036">
      <w:pPr>
        <w:spacing w:after="0"/>
        <w:ind w:left="450"/>
        <w:jc w:val="both"/>
        <w:rPr>
          <w:rFonts w:ascii="Times New Roman" w:hAnsi="Times New Roman" w:cs="Times New Roman"/>
          <w:sz w:val="24"/>
          <w:szCs w:val="24"/>
        </w:rPr>
      </w:pPr>
    </w:p>
    <w:p w14:paraId="3BCCC79D" w14:textId="77777777" w:rsidR="00A37036" w:rsidRPr="005A0A22" w:rsidRDefault="00A37036" w:rsidP="00A37036">
      <w:pPr>
        <w:spacing w:after="0"/>
        <w:ind w:left="450"/>
        <w:jc w:val="both"/>
        <w:rPr>
          <w:rFonts w:ascii="Times New Roman" w:hAnsi="Times New Roman" w:cs="Times New Roman"/>
          <w:sz w:val="24"/>
          <w:szCs w:val="24"/>
        </w:rPr>
      </w:pPr>
      <w:r w:rsidRPr="005A0A22">
        <w:rPr>
          <w:rFonts w:ascii="Times New Roman" w:hAnsi="Times New Roman" w:cs="Times New Roman"/>
          <w:sz w:val="24"/>
          <w:szCs w:val="24"/>
        </w:rPr>
        <w:t>U saradnji sa USAID-om, u sklopu Projekta E-uprava, Agencija će nadograditi informacioni sistem za e-Nabavke u pogledu uvođenja baze potvrda o uspješnoj realizaciji ugovora. Planirano je nekoliko osnovnih funkcionalnih cjelina koje podržavaju procese povezane sa procedurama izdavanja i prilaganja potvrda o realizaciji ugovora:</w:t>
      </w:r>
    </w:p>
    <w:p w14:paraId="3A129386" w14:textId="77777777" w:rsidR="00A37036" w:rsidRPr="005A0A22" w:rsidRDefault="00A37036" w:rsidP="00A37036">
      <w:pPr>
        <w:spacing w:after="0"/>
        <w:jc w:val="both"/>
        <w:rPr>
          <w:rFonts w:ascii="Times New Roman" w:hAnsi="Times New Roman" w:cs="Times New Roman"/>
          <w:sz w:val="24"/>
          <w:szCs w:val="24"/>
        </w:rPr>
      </w:pPr>
    </w:p>
    <w:p w14:paraId="75B24C13" w14:textId="77777777" w:rsidR="00A37036" w:rsidRPr="005A0A22" w:rsidRDefault="00A37036" w:rsidP="00A37036">
      <w:pPr>
        <w:spacing w:after="0"/>
        <w:ind w:left="1440" w:hanging="900"/>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Elektronsko podnošenje zahtjeva i elektronsko izdavanje potvrda o realizovanim ugovorima</w:t>
      </w:r>
    </w:p>
    <w:p w14:paraId="541D7148" w14:textId="77777777" w:rsidR="00A37036" w:rsidRPr="005A0A22" w:rsidRDefault="00A37036" w:rsidP="00A37036">
      <w:pPr>
        <w:spacing w:after="0"/>
        <w:ind w:left="720" w:hanging="180"/>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Unos potvrda u slučaju nabavki van sistema javnih nabavki</w:t>
      </w:r>
    </w:p>
    <w:p w14:paraId="088FC514" w14:textId="77777777" w:rsidR="00A37036" w:rsidRPr="005A0A22" w:rsidRDefault="00A37036" w:rsidP="00A37036">
      <w:pPr>
        <w:spacing w:after="0"/>
        <w:ind w:firstLine="540"/>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Javno dostupne funkcionalnosti</w:t>
      </w:r>
    </w:p>
    <w:p w14:paraId="0E8855A7" w14:textId="77777777" w:rsidR="00A37036" w:rsidRPr="005A0A22" w:rsidRDefault="00A37036" w:rsidP="00A37036">
      <w:pPr>
        <w:spacing w:after="0"/>
        <w:ind w:firstLine="540"/>
        <w:jc w:val="both"/>
        <w:rPr>
          <w:rFonts w:ascii="Times New Roman" w:hAnsi="Times New Roman" w:cs="Times New Roman"/>
          <w:sz w:val="24"/>
          <w:szCs w:val="24"/>
        </w:rPr>
      </w:pPr>
      <w:r w:rsidRPr="005A0A22">
        <w:rPr>
          <w:rFonts w:ascii="Times New Roman" w:hAnsi="Times New Roman" w:cs="Times New Roman"/>
          <w:sz w:val="24"/>
          <w:szCs w:val="24"/>
        </w:rPr>
        <w:t>4.</w:t>
      </w:r>
      <w:r w:rsidRPr="005A0A22">
        <w:rPr>
          <w:rFonts w:ascii="Times New Roman" w:hAnsi="Times New Roman" w:cs="Times New Roman"/>
          <w:sz w:val="24"/>
          <w:szCs w:val="24"/>
        </w:rPr>
        <w:tab/>
        <w:t>Administracija modula</w:t>
      </w:r>
    </w:p>
    <w:p w14:paraId="1F4AA2CA" w14:textId="77777777" w:rsidR="00A37036" w:rsidRPr="005A0A22" w:rsidRDefault="00A37036" w:rsidP="00A37036">
      <w:pPr>
        <w:spacing w:after="0"/>
        <w:jc w:val="both"/>
        <w:rPr>
          <w:rFonts w:ascii="Times New Roman" w:hAnsi="Times New Roman" w:cs="Times New Roman"/>
          <w:sz w:val="24"/>
          <w:szCs w:val="24"/>
        </w:rPr>
      </w:pPr>
    </w:p>
    <w:p w14:paraId="0D53DEED" w14:textId="77777777" w:rsidR="00A37036" w:rsidRPr="005A0A22" w:rsidRDefault="00A37036" w:rsidP="00A37036">
      <w:pPr>
        <w:spacing w:after="0"/>
        <w:ind w:left="540"/>
        <w:jc w:val="both"/>
        <w:rPr>
          <w:rFonts w:ascii="Times New Roman" w:hAnsi="Times New Roman" w:cs="Times New Roman"/>
          <w:sz w:val="24"/>
          <w:szCs w:val="24"/>
        </w:rPr>
      </w:pPr>
      <w:r w:rsidRPr="005A0A22">
        <w:rPr>
          <w:rFonts w:ascii="Times New Roman" w:hAnsi="Times New Roman" w:cs="Times New Roman"/>
          <w:sz w:val="24"/>
          <w:szCs w:val="24"/>
        </w:rPr>
        <w:t>Ova aktivnost uključuje specifikaciju funkcionalnih zahtjeva, provođenje postupka nabavke dobavljača za predmetnu uslugu razvoja novog modula sistema e-Nabavke, proces realizacije i implementacije sa izabranim dobavljačem, te iznalaženje pravnih pretpostavki za puštanje ovog modula u produkciju, odnosno omogućavanje uspostavljanja baze potvrda o uspješnoj realizaciji ugovora koja će biti dostupna ugovornim organima i dobavljačima u Bosni i Hercegovini.</w:t>
      </w:r>
    </w:p>
    <w:p w14:paraId="659BDEC5" w14:textId="77777777" w:rsidR="00A37036" w:rsidRPr="005A0A22" w:rsidRDefault="00A37036" w:rsidP="00A37036">
      <w:pPr>
        <w:spacing w:after="0"/>
        <w:ind w:left="540"/>
        <w:jc w:val="both"/>
        <w:rPr>
          <w:rFonts w:ascii="Times New Roman" w:hAnsi="Times New Roman" w:cs="Times New Roman"/>
          <w:sz w:val="24"/>
          <w:szCs w:val="24"/>
        </w:rPr>
      </w:pPr>
    </w:p>
    <w:p w14:paraId="27BE2002" w14:textId="77777777" w:rsidR="00A37036" w:rsidRPr="005A0A22" w:rsidRDefault="00A37036" w:rsidP="00A37036">
      <w:pPr>
        <w:spacing w:after="0"/>
        <w:ind w:left="540"/>
        <w:jc w:val="both"/>
        <w:rPr>
          <w:rFonts w:ascii="Times New Roman" w:hAnsi="Times New Roman" w:cs="Times New Roman"/>
          <w:sz w:val="24"/>
          <w:szCs w:val="24"/>
        </w:rPr>
      </w:pPr>
      <w:r w:rsidRPr="005A0A22">
        <w:rPr>
          <w:rFonts w:ascii="Times New Roman" w:hAnsi="Times New Roman" w:cs="Times New Roman"/>
          <w:sz w:val="24"/>
          <w:szCs w:val="24"/>
        </w:rPr>
        <w:t>Uvodne aktivnosti na uspostavljanju Dinamičkog sistema kupovine će se ogledati na podizanju internih kapaciteta Agencije po pitanju Dinamičkog sistema kupovine, analiza uspješnih rješenja koja su u primjeni u zemljama EU, specifikacija zahtjeva za potrebe razvoja ovog sistema u BiH i nominovanje projekta donatorima koji bi finansirali razvoj.</w:t>
      </w:r>
    </w:p>
    <w:p w14:paraId="43DEAA8B" w14:textId="77777777" w:rsidR="00A37036" w:rsidRPr="005A0A22" w:rsidRDefault="00A37036" w:rsidP="00A37036">
      <w:pPr>
        <w:spacing w:after="0"/>
        <w:ind w:left="540"/>
        <w:jc w:val="both"/>
        <w:rPr>
          <w:rFonts w:ascii="Times New Roman" w:hAnsi="Times New Roman" w:cs="Times New Roman"/>
          <w:sz w:val="24"/>
          <w:szCs w:val="24"/>
        </w:rPr>
      </w:pPr>
    </w:p>
    <w:p w14:paraId="50416AB7" w14:textId="77777777" w:rsidR="00A37036" w:rsidRPr="00AE5F4F" w:rsidRDefault="00A37036" w:rsidP="00DB23C7">
      <w:pPr>
        <w:spacing w:after="0"/>
        <w:ind w:left="540" w:hanging="540"/>
        <w:jc w:val="both"/>
        <w:rPr>
          <w:rFonts w:ascii="Times New Roman" w:hAnsi="Times New Roman" w:cs="Times New Roman"/>
          <w:i/>
          <w:iCs/>
          <w:sz w:val="24"/>
          <w:szCs w:val="24"/>
        </w:rPr>
      </w:pPr>
      <w:r w:rsidRPr="00AE5F4F">
        <w:rPr>
          <w:rFonts w:ascii="Times New Roman" w:hAnsi="Times New Roman" w:cs="Times New Roman"/>
          <w:i/>
          <w:iCs/>
          <w:sz w:val="24"/>
          <w:szCs w:val="24"/>
        </w:rPr>
        <w:t>Treća projektna aktivnost Agencije, u periodu od 2024.  do 2026. godine je</w:t>
      </w:r>
    </w:p>
    <w:p w14:paraId="78A7CE9C" w14:textId="77777777" w:rsidR="00A37036" w:rsidRPr="00FB6AC9" w:rsidRDefault="00A37036" w:rsidP="00A37036">
      <w:pPr>
        <w:spacing w:after="0"/>
        <w:jc w:val="both"/>
        <w:rPr>
          <w:rFonts w:ascii="Times New Roman" w:hAnsi="Times New Roman" w:cs="Times New Roman"/>
          <w:b/>
          <w:bCs/>
          <w:i/>
          <w:iCs/>
          <w:sz w:val="24"/>
          <w:szCs w:val="24"/>
        </w:rPr>
      </w:pPr>
    </w:p>
    <w:p w14:paraId="58AE3899" w14:textId="77777777" w:rsidR="00A37036" w:rsidRPr="00FB6AC9" w:rsidRDefault="00A37036" w:rsidP="00A37036">
      <w:pPr>
        <w:spacing w:after="0"/>
        <w:ind w:left="270" w:firstLine="360"/>
        <w:jc w:val="both"/>
        <w:rPr>
          <w:rFonts w:ascii="Times New Roman" w:hAnsi="Times New Roman" w:cs="Times New Roman"/>
          <w:b/>
          <w:bCs/>
          <w:i/>
          <w:iCs/>
          <w:sz w:val="24"/>
          <w:szCs w:val="24"/>
        </w:rPr>
      </w:pPr>
      <w:r w:rsidRPr="00FB6AC9">
        <w:rPr>
          <w:rFonts w:ascii="Times New Roman" w:hAnsi="Times New Roman" w:cs="Times New Roman"/>
          <w:b/>
          <w:bCs/>
          <w:i/>
          <w:iCs/>
          <w:sz w:val="24"/>
          <w:szCs w:val="24"/>
        </w:rPr>
        <w:t>3.</w:t>
      </w:r>
      <w:r w:rsidRPr="00FB6AC9">
        <w:rPr>
          <w:rFonts w:ascii="Times New Roman" w:hAnsi="Times New Roman" w:cs="Times New Roman"/>
          <w:b/>
          <w:bCs/>
          <w:i/>
          <w:iCs/>
          <w:sz w:val="24"/>
          <w:szCs w:val="24"/>
        </w:rPr>
        <w:tab/>
        <w:t>Obuka službenika za javne nabavke</w:t>
      </w:r>
    </w:p>
    <w:p w14:paraId="2EBE1E39" w14:textId="77777777" w:rsidR="00A37036" w:rsidRPr="005A0A22" w:rsidRDefault="00A37036" w:rsidP="00A37036">
      <w:pPr>
        <w:spacing w:after="0"/>
        <w:jc w:val="both"/>
        <w:rPr>
          <w:rFonts w:ascii="Times New Roman" w:hAnsi="Times New Roman" w:cs="Times New Roman"/>
          <w:sz w:val="24"/>
          <w:szCs w:val="24"/>
        </w:rPr>
      </w:pPr>
    </w:p>
    <w:p w14:paraId="4E9A45FA" w14:textId="77777777" w:rsidR="00A37036" w:rsidRPr="005A0A22" w:rsidRDefault="00A37036" w:rsidP="00A37036">
      <w:pPr>
        <w:spacing w:after="0"/>
        <w:ind w:left="630"/>
        <w:jc w:val="both"/>
        <w:rPr>
          <w:rFonts w:ascii="Times New Roman" w:hAnsi="Times New Roman" w:cs="Times New Roman"/>
          <w:sz w:val="24"/>
          <w:szCs w:val="24"/>
        </w:rPr>
      </w:pPr>
      <w:r w:rsidRPr="00FB6AC9">
        <w:rPr>
          <w:rFonts w:ascii="Times New Roman" w:hAnsi="Times New Roman" w:cs="Times New Roman"/>
          <w:b/>
          <w:bCs/>
          <w:i/>
          <w:iCs/>
          <w:sz w:val="24"/>
          <w:szCs w:val="24"/>
        </w:rPr>
        <w:t>Obuka službenika za javne  nabavke</w:t>
      </w:r>
      <w:r w:rsidRPr="005A0A22">
        <w:rPr>
          <w:rFonts w:ascii="Times New Roman" w:hAnsi="Times New Roman" w:cs="Times New Roman"/>
          <w:sz w:val="24"/>
          <w:szCs w:val="24"/>
        </w:rPr>
        <w:t xml:space="preserve"> je jedan od najvažnijih segmenata u izgradnji i jačanju sistema javnih nabavki u cilju postizanja najefikasnijeg korištenja javnih sredstava. U izvještaju Evropske komisije (EK) o napretku BiH izričito je naglašena potreba za jačanjem kapaciteta ugovornih organa  kroz obuku i edukaciju jer se  navodi da su kapaciteti ugovornih organa slabi, loše organizirani i da postoji velika fluktuacija osoblja na poslovima  javnih nabavki, 30% učesnika svih organizovanih obuka prvi put su prisustvovali obuci što ukazuje na potrebu da se edukuju lica koja rade na poslovima javnih nabavki kao ključna lica u svim ugovornih organima koja će pohađati kontinuiranu obuku i pratiti sve aspekte javnih nabavki. </w:t>
      </w:r>
    </w:p>
    <w:p w14:paraId="0F7B566C" w14:textId="77777777" w:rsidR="00A37036" w:rsidRPr="005A0A22" w:rsidRDefault="00A37036" w:rsidP="00A37036">
      <w:pPr>
        <w:spacing w:after="0"/>
        <w:jc w:val="both"/>
        <w:rPr>
          <w:rFonts w:ascii="Times New Roman" w:hAnsi="Times New Roman" w:cs="Times New Roman"/>
          <w:sz w:val="24"/>
          <w:szCs w:val="24"/>
        </w:rPr>
      </w:pPr>
    </w:p>
    <w:p w14:paraId="09AF3578" w14:textId="77777777" w:rsidR="00A37036" w:rsidRDefault="00A37036" w:rsidP="00E15CFF">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lastRenderedPageBreak/>
        <w:t xml:space="preserve">Pravilnik  o obuci službenika za javne nabavke propisuje način organizovanja i održavanja obuka, te način provođenja provjere znanja za službenike za javne nabavke. Profesionalizacija i izgradnja kapaciteta u ugovornih organima i privrednim subjektima je cilj Agencije na svim nivoima vlasti u BiH. Uz pomoć donatora razvijen je trening menadžment sistem (TMIS) koji omogućava zakazivanje obuka, odobrenje prijava, dostavljanje materijala i diploma, elektronskim putem (putem TMIS).  </w:t>
      </w:r>
    </w:p>
    <w:p w14:paraId="21A2F3F8" w14:textId="77777777" w:rsidR="00A37036" w:rsidRPr="005A0A22" w:rsidRDefault="00A37036" w:rsidP="00E15CFF">
      <w:pPr>
        <w:spacing w:after="0"/>
        <w:ind w:left="720" w:firstLine="720"/>
        <w:jc w:val="both"/>
        <w:rPr>
          <w:rFonts w:ascii="Times New Roman" w:hAnsi="Times New Roman" w:cs="Times New Roman"/>
          <w:sz w:val="24"/>
          <w:szCs w:val="24"/>
        </w:rPr>
      </w:pPr>
    </w:p>
    <w:p w14:paraId="03762D7D" w14:textId="77777777" w:rsidR="00A37036" w:rsidRDefault="00A37036" w:rsidP="00E15CFF">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t>Izgradnjom kapaciteta u ugovornim organima izbjegavaju se dugi i suvišni postupci, gubitak vremena, resursa i novca, posebno u slučajevima velikih infrastrukturnih projekata.</w:t>
      </w:r>
    </w:p>
    <w:p w14:paraId="67BBD752" w14:textId="77777777" w:rsidR="00A37036" w:rsidRPr="005A0A22" w:rsidRDefault="00A37036" w:rsidP="00E15CFF">
      <w:pPr>
        <w:spacing w:after="0"/>
        <w:ind w:left="720" w:firstLine="720"/>
        <w:jc w:val="both"/>
        <w:rPr>
          <w:rFonts w:ascii="Times New Roman" w:hAnsi="Times New Roman" w:cs="Times New Roman"/>
          <w:sz w:val="24"/>
          <w:szCs w:val="24"/>
        </w:rPr>
      </w:pPr>
    </w:p>
    <w:p w14:paraId="2C40467F" w14:textId="77777777" w:rsidR="00A37036" w:rsidRDefault="00A37036" w:rsidP="00E15CFF">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t xml:space="preserve">Nakon završetka IPA II Projekta „Jačanje sistema javnih nabavki u Bosni i Hercegovini“, cijelokupu organizaciju i finansiranje obuka službenika za javne nabavke preuzela je Agencija. Sam Projekat je uspostavio održiv jedinstven sistem obuka iz oblasti javnih nabavki na prostoru cijele BiH. Naime, kroz Projekat je obučen veliki broj službenika za javne nabavke, uspostavljena je dovoljno široka baza ovlaštenih predavača koji bi proveli navedene obuke, razvijen je TMIS sistem upravljanja obuka i testirane su mogućnosti primjene modernih tehnologija (onlajn aplikacije) u procesu organizovanja obuka i ispita. </w:t>
      </w:r>
    </w:p>
    <w:p w14:paraId="38DD4A95" w14:textId="77777777" w:rsidR="00A37036" w:rsidRPr="00E15CFF" w:rsidRDefault="00A37036" w:rsidP="00A37036">
      <w:pPr>
        <w:spacing w:after="0"/>
        <w:jc w:val="both"/>
        <w:rPr>
          <w:rFonts w:ascii="Times New Roman" w:hAnsi="Times New Roman" w:cs="Times New Roman"/>
          <w:sz w:val="24"/>
          <w:szCs w:val="24"/>
        </w:rPr>
      </w:pPr>
    </w:p>
    <w:p w14:paraId="1C8304CE" w14:textId="77777777" w:rsidR="00A37036" w:rsidRPr="00E15CFF" w:rsidRDefault="00A37036" w:rsidP="00E15CFF">
      <w:pPr>
        <w:spacing w:after="0"/>
        <w:jc w:val="both"/>
        <w:rPr>
          <w:rFonts w:ascii="Times New Roman" w:hAnsi="Times New Roman" w:cs="Times New Roman"/>
          <w:sz w:val="24"/>
          <w:szCs w:val="24"/>
        </w:rPr>
      </w:pPr>
      <w:r w:rsidRPr="00E15CFF">
        <w:rPr>
          <w:rFonts w:ascii="Times New Roman" w:hAnsi="Times New Roman" w:cs="Times New Roman"/>
          <w:i/>
          <w:iCs/>
          <w:sz w:val="24"/>
          <w:szCs w:val="24"/>
        </w:rPr>
        <w:t>Četvrta  projektna aktivnost Agencije, u periodu od 2024.  do 2026. godine je</w:t>
      </w:r>
      <w:r w:rsidRPr="00E15CFF">
        <w:rPr>
          <w:rFonts w:ascii="Times New Roman" w:hAnsi="Times New Roman" w:cs="Times New Roman"/>
          <w:sz w:val="24"/>
          <w:szCs w:val="24"/>
        </w:rPr>
        <w:t xml:space="preserve">:  </w:t>
      </w:r>
    </w:p>
    <w:p w14:paraId="695C2208" w14:textId="77777777" w:rsidR="00A37036" w:rsidRPr="00AE5F4F" w:rsidRDefault="00A37036" w:rsidP="00A37036">
      <w:pPr>
        <w:spacing w:after="0"/>
        <w:ind w:firstLine="630"/>
        <w:jc w:val="both"/>
        <w:rPr>
          <w:rFonts w:ascii="Times New Roman" w:hAnsi="Times New Roman" w:cs="Times New Roman"/>
          <w:b/>
          <w:bCs/>
          <w:sz w:val="24"/>
          <w:szCs w:val="24"/>
        </w:rPr>
      </w:pPr>
    </w:p>
    <w:p w14:paraId="0E928CE3" w14:textId="77777777" w:rsidR="00A37036" w:rsidRPr="00E15CFF" w:rsidRDefault="00A37036" w:rsidP="00E15CFF">
      <w:pPr>
        <w:spacing w:after="0"/>
        <w:ind w:left="720"/>
        <w:jc w:val="both"/>
        <w:rPr>
          <w:rFonts w:ascii="Times New Roman" w:hAnsi="Times New Roman" w:cs="Times New Roman"/>
          <w:b/>
          <w:bCs/>
          <w:i/>
          <w:iCs/>
          <w:sz w:val="24"/>
          <w:szCs w:val="24"/>
        </w:rPr>
      </w:pPr>
      <w:r w:rsidRPr="00AE5F4F">
        <w:rPr>
          <w:rFonts w:ascii="Times New Roman" w:hAnsi="Times New Roman" w:cs="Times New Roman"/>
          <w:b/>
          <w:bCs/>
          <w:sz w:val="24"/>
          <w:szCs w:val="24"/>
        </w:rPr>
        <w:t>4.</w:t>
      </w:r>
      <w:r w:rsidRPr="00AE5F4F">
        <w:rPr>
          <w:rFonts w:ascii="Times New Roman" w:hAnsi="Times New Roman" w:cs="Times New Roman"/>
          <w:b/>
          <w:bCs/>
          <w:sz w:val="24"/>
          <w:szCs w:val="24"/>
        </w:rPr>
        <w:tab/>
      </w:r>
      <w:r w:rsidRPr="00E15CFF">
        <w:rPr>
          <w:rFonts w:ascii="Times New Roman" w:hAnsi="Times New Roman" w:cs="Times New Roman"/>
          <w:b/>
          <w:bCs/>
          <w:i/>
          <w:iCs/>
          <w:sz w:val="24"/>
          <w:szCs w:val="24"/>
        </w:rPr>
        <w:t>Praćenje postupaka javnih nabavki po izvorima praćenja</w:t>
      </w:r>
    </w:p>
    <w:p w14:paraId="27339D3C" w14:textId="77777777" w:rsidR="00A37036" w:rsidRPr="005A0A22" w:rsidRDefault="00A37036" w:rsidP="00A37036">
      <w:pPr>
        <w:spacing w:after="0"/>
        <w:jc w:val="both"/>
        <w:rPr>
          <w:rFonts w:ascii="Times New Roman" w:hAnsi="Times New Roman" w:cs="Times New Roman"/>
          <w:sz w:val="24"/>
          <w:szCs w:val="24"/>
        </w:rPr>
      </w:pPr>
    </w:p>
    <w:p w14:paraId="0223C631" w14:textId="77777777" w:rsidR="00A37036" w:rsidRDefault="00A37036" w:rsidP="00A37036">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t>Kontinuirano praćenja postupaka koje provode ugovorni organi za nabavku robe, usluga i radova, s ciljem edukacije i otklanjanja uočenih nepravilnosti u pojedinačnim postupcima javnih nabavki predstavlja jednu od najvažnijih aktivnosti Agencije za javne nabavke, a koja je utvrđena Zakonom u članu 92. st. (3) tačka e).</w:t>
      </w:r>
    </w:p>
    <w:p w14:paraId="3176EC8A" w14:textId="77777777" w:rsidR="00A37036" w:rsidRPr="005A0A22" w:rsidRDefault="00A37036" w:rsidP="00A37036">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t xml:space="preserve">  </w:t>
      </w:r>
    </w:p>
    <w:p w14:paraId="3A5D4074" w14:textId="77777777" w:rsidR="00A37036" w:rsidRDefault="00A37036" w:rsidP="00A37036">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t xml:space="preserve">Vršenje ove aktivnosti je detaljno  definirana Pravilnikom o praćenju postupaka javnih nabavki, a posebno: izvori praćenja, kriteriji na osnovu kojih se provodi praćenje,  postupanje AJN  u slučaju kada se na osnovu izvora praćenja utvrdi da je došlo do povrede Zakona i podzakonskih akata, davanje edukativnih preporuka u sklopu redovnog godišnjeg izvještaja, inkorporisanje praćenja javnih nabavki u sistem obuka iz oblasti javnih nabavki koje vrše ovlašteni predavači javnih nabavki, itd. </w:t>
      </w:r>
    </w:p>
    <w:p w14:paraId="267E7636" w14:textId="77777777" w:rsidR="00A37036" w:rsidRPr="005A0A22" w:rsidRDefault="00A37036" w:rsidP="00A37036">
      <w:pPr>
        <w:spacing w:after="0"/>
        <w:ind w:left="720"/>
        <w:jc w:val="both"/>
        <w:rPr>
          <w:rFonts w:ascii="Times New Roman" w:hAnsi="Times New Roman" w:cs="Times New Roman"/>
          <w:sz w:val="24"/>
          <w:szCs w:val="24"/>
        </w:rPr>
      </w:pPr>
    </w:p>
    <w:p w14:paraId="5C89C7D0" w14:textId="77777777" w:rsidR="00A37036" w:rsidRDefault="00A37036" w:rsidP="00A37036">
      <w:pPr>
        <w:spacing w:after="0"/>
        <w:ind w:left="720"/>
        <w:jc w:val="both"/>
        <w:rPr>
          <w:rFonts w:ascii="Times New Roman" w:hAnsi="Times New Roman" w:cs="Times New Roman"/>
          <w:sz w:val="24"/>
          <w:szCs w:val="24"/>
        </w:rPr>
      </w:pPr>
      <w:r w:rsidRPr="005A0A22">
        <w:rPr>
          <w:rFonts w:ascii="Times New Roman" w:hAnsi="Times New Roman" w:cs="Times New Roman"/>
          <w:sz w:val="24"/>
          <w:szCs w:val="24"/>
        </w:rPr>
        <w:t xml:space="preserve">Filijala Mostar će u periodu 2024-2026.godini nastaviti sa posebnim, programskim praćenjem pregovaračkih postupaka bez objave obavještenja, u cilju sprečavanja zloupotrebe ove vrste postupka kod svih ugovornih organa, čime će se zaokružiti trogodišnje programsko praćenje ove vrste postupka. Također, nastavit će se sa programskim praćenjem izuzeća od primjene Zakona o javnim nabavkama i to na svim nivoima vlasti u Bosni i Hercegovini. Jedan od fokusa će biti i praćenje i analiza poštivanja principa transparentnosti sa posebnim fokusom na pravovremeno </w:t>
      </w:r>
      <w:r w:rsidRPr="005A0A22">
        <w:rPr>
          <w:rFonts w:ascii="Times New Roman" w:hAnsi="Times New Roman" w:cs="Times New Roman"/>
          <w:sz w:val="24"/>
          <w:szCs w:val="24"/>
        </w:rPr>
        <w:lastRenderedPageBreak/>
        <w:t>objavljivanje planova nabavki na Portalu, kao i relizacija zaključenih ugovora u odnosu na planove.</w:t>
      </w:r>
    </w:p>
    <w:p w14:paraId="2CC35A5E" w14:textId="77777777" w:rsidR="00A37036" w:rsidRPr="005A0A22" w:rsidRDefault="00A37036" w:rsidP="00A37036">
      <w:pPr>
        <w:spacing w:after="0"/>
        <w:jc w:val="both"/>
        <w:rPr>
          <w:rFonts w:ascii="Times New Roman" w:hAnsi="Times New Roman" w:cs="Times New Roman"/>
          <w:sz w:val="24"/>
          <w:szCs w:val="24"/>
        </w:rPr>
      </w:pPr>
    </w:p>
    <w:p w14:paraId="5D6E9FE3" w14:textId="77777777" w:rsidR="00A37036" w:rsidRDefault="00A37036" w:rsidP="00A37036">
      <w:pPr>
        <w:spacing w:after="0"/>
        <w:ind w:left="810"/>
        <w:jc w:val="both"/>
        <w:rPr>
          <w:rFonts w:ascii="Times New Roman" w:hAnsi="Times New Roman" w:cs="Times New Roman"/>
          <w:sz w:val="24"/>
          <w:szCs w:val="24"/>
        </w:rPr>
      </w:pPr>
      <w:r w:rsidRPr="005A0A22">
        <w:rPr>
          <w:rFonts w:ascii="Times New Roman" w:hAnsi="Times New Roman" w:cs="Times New Roman"/>
          <w:sz w:val="24"/>
          <w:szCs w:val="24"/>
        </w:rPr>
        <w:t>Podnošenje zahtjeva za pokretanje prekršajnih postupaka po službenoj dužnosti</w:t>
      </w:r>
    </w:p>
    <w:p w14:paraId="77F8BC33" w14:textId="77777777" w:rsidR="00A37036" w:rsidRPr="005A0A22" w:rsidRDefault="00A37036" w:rsidP="00A37036">
      <w:pPr>
        <w:spacing w:after="0"/>
        <w:ind w:left="810"/>
        <w:jc w:val="both"/>
        <w:rPr>
          <w:rFonts w:ascii="Times New Roman" w:hAnsi="Times New Roman" w:cs="Times New Roman"/>
          <w:sz w:val="24"/>
          <w:szCs w:val="24"/>
        </w:rPr>
      </w:pPr>
    </w:p>
    <w:p w14:paraId="1C58F095" w14:textId="77777777" w:rsidR="00A37036" w:rsidRDefault="00A37036" w:rsidP="00A37036">
      <w:pPr>
        <w:spacing w:after="0"/>
        <w:ind w:left="810"/>
        <w:jc w:val="both"/>
        <w:rPr>
          <w:rFonts w:ascii="Times New Roman" w:hAnsi="Times New Roman" w:cs="Times New Roman"/>
          <w:sz w:val="24"/>
          <w:szCs w:val="24"/>
        </w:rPr>
      </w:pPr>
      <w:r w:rsidRPr="005A0A22">
        <w:rPr>
          <w:rFonts w:ascii="Times New Roman" w:hAnsi="Times New Roman" w:cs="Times New Roman"/>
          <w:sz w:val="24"/>
          <w:szCs w:val="24"/>
        </w:rPr>
        <w:t>U uskoj vezi sa praćenjem pojedinačnih postupaka javnih nabavki je i podnošenje zahtjeva za pokretanje prekršajnih postupaka pred nadležnim sudovima, i to u slučajevima kada nije bilo postupka po žalbi,  a utvrđene su sljedeće povrede Zakona iz čl.116. Zakona:</w:t>
      </w:r>
    </w:p>
    <w:p w14:paraId="1B1247F1" w14:textId="77777777" w:rsidR="00A37036" w:rsidRPr="005A0A22" w:rsidRDefault="00A37036" w:rsidP="00A37036">
      <w:pPr>
        <w:spacing w:after="0"/>
        <w:ind w:left="810"/>
        <w:jc w:val="both"/>
        <w:rPr>
          <w:rFonts w:ascii="Times New Roman" w:hAnsi="Times New Roman" w:cs="Times New Roman"/>
          <w:sz w:val="24"/>
          <w:szCs w:val="24"/>
        </w:rPr>
      </w:pPr>
      <w:r w:rsidRPr="005A0A22">
        <w:rPr>
          <w:rFonts w:ascii="Times New Roman" w:hAnsi="Times New Roman" w:cs="Times New Roman"/>
          <w:sz w:val="24"/>
          <w:szCs w:val="24"/>
        </w:rPr>
        <w:t xml:space="preserve">  </w:t>
      </w:r>
    </w:p>
    <w:p w14:paraId="275EAACA"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nabavi roba, radovi ili usluge bez provođenja postupaka javne nabavke, osim u slučajevima kada to zakon dopušta;</w:t>
      </w:r>
    </w:p>
    <w:p w14:paraId="75CAD0BC"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ne zaštite podaci označeni kao povjerljivi;</w:t>
      </w:r>
    </w:p>
    <w:p w14:paraId="00B6B5D6" w14:textId="7D961F6F"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se ne pridržava uvjeta i načina javne nabavke prema procijenjenim vrijednostima i dijeli se vrijednost nabavke s namjerom izbjegavanja primjene propisanog postupka nabavke;</w:t>
      </w:r>
    </w:p>
    <w:p w14:paraId="7C6A77D4"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primijeni pregovarački postupak bez objave obavještenja suprotno odredbama čl. 21., 22., 23., 24. i 28. ovog zakona;</w:t>
      </w:r>
    </w:p>
    <w:p w14:paraId="1B83FCDA"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 xml:space="preserve">- ako ne stavi na raspolaganje tendersku dokumentaciju svim  privrednim subjektima koji su je tražili, </w:t>
      </w:r>
    </w:p>
    <w:p w14:paraId="3187E760"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ne poštuju rokovi za primitak zahtjeva za učešće i ponuda;</w:t>
      </w:r>
    </w:p>
    <w:p w14:paraId="45C41FD9"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pri pripremi tehničke specifikacije ne poštuju važeći tehnički standardi, propisi ili norme;</w:t>
      </w:r>
    </w:p>
    <w:p w14:paraId="100696BC"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ne dostave  odluke za koje je ovim zakonom propisana obaveza dostavljanja  ponuđačima u postupku javne nabavke;</w:t>
      </w:r>
    </w:p>
    <w:p w14:paraId="67D16809"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 xml:space="preserve">-ako se  ne dovrši postupak javne nabavke zaključivanjem ugovora o javnoj nabavci ili odlukom o poništenju; </w:t>
      </w:r>
    </w:p>
    <w:p w14:paraId="679114E2"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se  zaključi ugovor o javnoj nabavci koji nije u skladu sa  odabranom ponudom i uvjetima određenima u tenderskoj dokumentaciji;</w:t>
      </w:r>
    </w:p>
    <w:p w14:paraId="43DB065B"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 ako se ne čuva dokumentaciju o javnoj nabavci;</w:t>
      </w:r>
    </w:p>
    <w:p w14:paraId="448FAC3F"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 ako se ustupi postupak nabavke ili se za provedbu nabavke ovlasti treća osoba, ili osoba koja nije ugovorni organ u smislu ovoga zakona da bi se na taj način izbjegala  njegova primjena;</w:t>
      </w:r>
    </w:p>
    <w:p w14:paraId="56CFC8E6"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 xml:space="preserve">-ako se predmet ugovora, natječajne uvjete, tehničke specifikacije ili druge elemente javnog poziva prilagodi konkretnom ponuđaču, ili ako dodijeli ugovor ponuđaču koji </w:t>
      </w:r>
      <w:r w:rsidRPr="005A0A22">
        <w:rPr>
          <w:rFonts w:ascii="Times New Roman" w:hAnsi="Times New Roman" w:cs="Times New Roman"/>
          <w:sz w:val="24"/>
          <w:szCs w:val="24"/>
        </w:rPr>
        <w:lastRenderedPageBreak/>
        <w:t>je sudjelovao u pripremi natječajne dokumentacije ili nekog njenog dijela, a nije u postupku dokazao da nije bio u povoljnijem položaju;</w:t>
      </w:r>
    </w:p>
    <w:p w14:paraId="7C5AFB7D" w14:textId="77777777" w:rsidR="00A37036" w:rsidRPr="005A0A22"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 xml:space="preserve">-ako ne dostavi izvještaj o dodijeljenom ugovoru; </w:t>
      </w:r>
    </w:p>
    <w:p w14:paraId="496EE5BE" w14:textId="77777777" w:rsidR="00A37036" w:rsidRDefault="00A37036" w:rsidP="00E15CFF">
      <w:pPr>
        <w:spacing w:after="0" w:line="360" w:lineRule="auto"/>
        <w:ind w:left="810"/>
        <w:jc w:val="both"/>
        <w:rPr>
          <w:rFonts w:ascii="Times New Roman" w:hAnsi="Times New Roman" w:cs="Times New Roman"/>
          <w:sz w:val="24"/>
          <w:szCs w:val="24"/>
        </w:rPr>
      </w:pPr>
      <w:r w:rsidRPr="005A0A22">
        <w:rPr>
          <w:rFonts w:ascii="Times New Roman" w:hAnsi="Times New Roman" w:cs="Times New Roman"/>
          <w:sz w:val="24"/>
          <w:szCs w:val="24"/>
        </w:rPr>
        <w:t>-ako ne donese plan nabavki i ne objavi ga na web stranici;</w:t>
      </w:r>
    </w:p>
    <w:p w14:paraId="3E708343" w14:textId="77777777" w:rsidR="00A37036" w:rsidRPr="005A0A22" w:rsidRDefault="00A37036" w:rsidP="00A37036">
      <w:pPr>
        <w:spacing w:after="0"/>
        <w:jc w:val="both"/>
        <w:rPr>
          <w:rFonts w:ascii="Times New Roman" w:hAnsi="Times New Roman" w:cs="Times New Roman"/>
          <w:sz w:val="24"/>
          <w:szCs w:val="24"/>
        </w:rPr>
      </w:pPr>
    </w:p>
    <w:p w14:paraId="7D6887FD" w14:textId="77777777" w:rsidR="00A37036" w:rsidRDefault="00A37036" w:rsidP="00A37036">
      <w:pPr>
        <w:spacing w:after="0"/>
        <w:ind w:left="810"/>
        <w:jc w:val="both"/>
        <w:rPr>
          <w:rFonts w:ascii="Times New Roman" w:hAnsi="Times New Roman" w:cs="Times New Roman"/>
          <w:sz w:val="24"/>
          <w:szCs w:val="24"/>
        </w:rPr>
      </w:pPr>
      <w:r w:rsidRPr="005A0A22">
        <w:rPr>
          <w:rFonts w:ascii="Times New Roman" w:hAnsi="Times New Roman" w:cs="Times New Roman"/>
          <w:sz w:val="24"/>
          <w:szCs w:val="24"/>
        </w:rPr>
        <w:t xml:space="preserve">Ova nadležnost povlači i dodatne aktivnosti, kao što je zastupanje na sudu, razmjena informacija sa nadležnim tužilaštvima, policijskim upravama, inspekcijama i drugim institucijama koje su involvirane u procesuirane predmete. </w:t>
      </w:r>
    </w:p>
    <w:p w14:paraId="2E35EF45" w14:textId="77777777" w:rsidR="00A37036" w:rsidRPr="005A0A22" w:rsidRDefault="00A37036" w:rsidP="00A37036">
      <w:pPr>
        <w:spacing w:after="0"/>
        <w:ind w:left="810"/>
        <w:jc w:val="both"/>
        <w:rPr>
          <w:rFonts w:ascii="Times New Roman" w:hAnsi="Times New Roman" w:cs="Times New Roman"/>
          <w:sz w:val="24"/>
          <w:szCs w:val="24"/>
        </w:rPr>
      </w:pPr>
    </w:p>
    <w:p w14:paraId="6628F55E" w14:textId="77777777" w:rsidR="00A37036" w:rsidRDefault="00A37036" w:rsidP="00A37036">
      <w:pPr>
        <w:spacing w:after="0"/>
        <w:ind w:left="810"/>
        <w:jc w:val="both"/>
        <w:rPr>
          <w:rFonts w:ascii="Times New Roman" w:hAnsi="Times New Roman" w:cs="Times New Roman"/>
          <w:sz w:val="24"/>
          <w:szCs w:val="24"/>
        </w:rPr>
      </w:pPr>
      <w:r w:rsidRPr="005A0A22">
        <w:rPr>
          <w:rFonts w:ascii="Times New Roman" w:hAnsi="Times New Roman" w:cs="Times New Roman"/>
          <w:sz w:val="24"/>
          <w:szCs w:val="24"/>
        </w:rPr>
        <w:t>Također, ova filijala će nastaviti u kontinuitetu sarađivati sa nevladinim sektorom, Uredima za reviziju svih nivoa vlasti, tužilaštvima i sudovima, kao i ostalim institucijama u cilju razmjene informacija i davanju doprinosa u borbi protiv korupcije u oblasti javnih nabavki.</w:t>
      </w:r>
    </w:p>
    <w:p w14:paraId="4C5A060B" w14:textId="77777777" w:rsidR="00A37036" w:rsidRPr="005A0A22" w:rsidRDefault="00A37036" w:rsidP="00A37036">
      <w:pPr>
        <w:spacing w:after="0"/>
        <w:ind w:left="810"/>
        <w:jc w:val="both"/>
        <w:rPr>
          <w:rFonts w:ascii="Times New Roman" w:hAnsi="Times New Roman" w:cs="Times New Roman"/>
          <w:sz w:val="24"/>
          <w:szCs w:val="24"/>
        </w:rPr>
      </w:pPr>
    </w:p>
    <w:p w14:paraId="34A6A73E" w14:textId="77777777" w:rsidR="00A37036" w:rsidRDefault="00A37036" w:rsidP="00A37036">
      <w:pPr>
        <w:spacing w:after="0"/>
        <w:ind w:left="810"/>
        <w:jc w:val="both"/>
        <w:rPr>
          <w:rFonts w:ascii="Times New Roman" w:hAnsi="Times New Roman" w:cs="Times New Roman"/>
          <w:sz w:val="24"/>
          <w:szCs w:val="24"/>
        </w:rPr>
      </w:pPr>
      <w:r w:rsidRPr="005A0A22">
        <w:rPr>
          <w:rFonts w:ascii="Times New Roman" w:hAnsi="Times New Roman" w:cs="Times New Roman"/>
          <w:sz w:val="24"/>
          <w:szCs w:val="24"/>
        </w:rPr>
        <w:t>Dinamika i obim praćenja pojedinačnih postupaka javnih nabavki, kao i procesuiranje pred nadležnim sudovima i tužilaštvima  u periodu 2024-2026.</w:t>
      </w:r>
      <w:r>
        <w:rPr>
          <w:rFonts w:ascii="Times New Roman" w:hAnsi="Times New Roman" w:cs="Times New Roman"/>
          <w:sz w:val="24"/>
          <w:szCs w:val="24"/>
        </w:rPr>
        <w:t xml:space="preserve"> </w:t>
      </w:r>
      <w:r w:rsidRPr="005A0A22">
        <w:rPr>
          <w:rFonts w:ascii="Times New Roman" w:hAnsi="Times New Roman" w:cs="Times New Roman"/>
          <w:sz w:val="24"/>
          <w:szCs w:val="24"/>
        </w:rPr>
        <w:t>godini će zavisiti od kadrovskog popunjavanja filijale Mostar, osiguranja finansijskih sredstava, kao i od unapređenja načina vršenja monitoringa pojedinačnih postupaka.</w:t>
      </w:r>
    </w:p>
    <w:p w14:paraId="6B816010" w14:textId="77777777" w:rsidR="00E437FF" w:rsidRPr="005A0A22" w:rsidRDefault="00E437FF" w:rsidP="00A37036">
      <w:pPr>
        <w:spacing w:after="0"/>
        <w:ind w:left="810"/>
        <w:jc w:val="both"/>
        <w:rPr>
          <w:rFonts w:ascii="Times New Roman" w:hAnsi="Times New Roman" w:cs="Times New Roman"/>
          <w:sz w:val="24"/>
          <w:szCs w:val="24"/>
        </w:rPr>
      </w:pPr>
    </w:p>
    <w:p w14:paraId="786AC7CB" w14:textId="77777777" w:rsidR="00A37036" w:rsidRPr="005A0A22" w:rsidRDefault="00A37036" w:rsidP="00A37036">
      <w:pPr>
        <w:spacing w:after="0"/>
        <w:jc w:val="both"/>
        <w:rPr>
          <w:rFonts w:ascii="Times New Roman" w:hAnsi="Times New Roman" w:cs="Times New Roman"/>
          <w:sz w:val="24"/>
          <w:szCs w:val="24"/>
        </w:rPr>
      </w:pPr>
    </w:p>
    <w:p w14:paraId="337FA185" w14:textId="77777777" w:rsidR="00A37036" w:rsidRPr="005A0A22" w:rsidRDefault="00A37036" w:rsidP="00A37036">
      <w:pPr>
        <w:pStyle w:val="Heading1"/>
      </w:pPr>
      <w:bookmarkStart w:id="10" w:name="_Toc170114169"/>
      <w:r w:rsidRPr="005A0A22">
        <w:t>Poglavlje 5:   Resursi i kapaciteti potrebni  za  postizanje ciljeva</w:t>
      </w:r>
      <w:bookmarkEnd w:id="10"/>
      <w:r w:rsidRPr="005A0A22">
        <w:t xml:space="preserve">  </w:t>
      </w:r>
    </w:p>
    <w:p w14:paraId="42643F03" w14:textId="77777777" w:rsidR="00A37036" w:rsidRPr="005A0A22" w:rsidRDefault="00A37036" w:rsidP="00A37036">
      <w:pPr>
        <w:spacing w:after="0"/>
        <w:jc w:val="both"/>
        <w:rPr>
          <w:rFonts w:ascii="Times New Roman" w:hAnsi="Times New Roman" w:cs="Times New Roman"/>
          <w:sz w:val="24"/>
          <w:szCs w:val="24"/>
        </w:rPr>
      </w:pPr>
    </w:p>
    <w:p w14:paraId="0BE77640" w14:textId="77777777" w:rsidR="00A37036" w:rsidRPr="005A0A22" w:rsidRDefault="00A37036" w:rsidP="00A37036">
      <w:pPr>
        <w:pStyle w:val="Heading2"/>
      </w:pPr>
      <w:bookmarkStart w:id="11" w:name="_Toc170114170"/>
      <w:r w:rsidRPr="005A0A22">
        <w:t>5.1. Predviđeni izvori finansiranja</w:t>
      </w:r>
      <w:bookmarkEnd w:id="11"/>
    </w:p>
    <w:p w14:paraId="49B024C1" w14:textId="77777777" w:rsidR="00A37036" w:rsidRPr="005A0A22" w:rsidRDefault="00A37036" w:rsidP="00A37036">
      <w:pPr>
        <w:spacing w:after="0"/>
        <w:jc w:val="both"/>
        <w:rPr>
          <w:rFonts w:ascii="Times New Roman" w:hAnsi="Times New Roman" w:cs="Times New Roman"/>
          <w:sz w:val="24"/>
          <w:szCs w:val="24"/>
        </w:rPr>
      </w:pPr>
    </w:p>
    <w:p w14:paraId="057EE01A"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Sredstva potrebna za realizaciju ciljeva Agencije se u najvećem dijelu obezbjeđuju u skladu s Zakonom o budžetu institucija BiH i međunarodnih obaveza BiH, te  poslovanje se vrši putem Trezora BiH.</w:t>
      </w:r>
    </w:p>
    <w:p w14:paraId="6F67ECB5" w14:textId="77777777" w:rsidR="00A37036" w:rsidRPr="005A0A22" w:rsidRDefault="00A37036" w:rsidP="00A37036">
      <w:pPr>
        <w:spacing w:after="0"/>
        <w:jc w:val="both"/>
        <w:rPr>
          <w:rFonts w:ascii="Times New Roman" w:hAnsi="Times New Roman" w:cs="Times New Roman"/>
          <w:sz w:val="24"/>
          <w:szCs w:val="24"/>
        </w:rPr>
      </w:pPr>
    </w:p>
    <w:p w14:paraId="00F0BC7E"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Tako su za naredni srednjoročni period kroz budžetski zahtjev (Instrukciju broj 1.) planirani osim tekućih troškova i kapitalni izdaci za okončanje započetih projekata i pokretanje novih projekata.</w:t>
      </w:r>
    </w:p>
    <w:p w14:paraId="2E7BCE12" w14:textId="77777777" w:rsidR="00A37036" w:rsidRPr="005A0A22" w:rsidRDefault="00A37036" w:rsidP="00A37036">
      <w:pPr>
        <w:spacing w:after="0"/>
        <w:jc w:val="both"/>
        <w:rPr>
          <w:rFonts w:ascii="Times New Roman" w:hAnsi="Times New Roman" w:cs="Times New Roman"/>
          <w:sz w:val="24"/>
          <w:szCs w:val="24"/>
        </w:rPr>
      </w:pPr>
    </w:p>
    <w:p w14:paraId="5E9D4707"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Troškovi koji nastaju u toku realizacije srednjoročnog plana spadaju u sljedeće osnovne kategorije: bruto plate i naknade, naknade troškova zaposlenih, izdaci za materijalne troškove i kapitalna ulaganja. </w:t>
      </w:r>
    </w:p>
    <w:p w14:paraId="52BACF9D" w14:textId="77777777" w:rsidR="00A37036" w:rsidRPr="005A0A22" w:rsidRDefault="00A37036" w:rsidP="00A37036">
      <w:pPr>
        <w:spacing w:after="0"/>
        <w:jc w:val="both"/>
        <w:rPr>
          <w:rFonts w:ascii="Times New Roman" w:hAnsi="Times New Roman" w:cs="Times New Roman"/>
          <w:sz w:val="24"/>
          <w:szCs w:val="24"/>
        </w:rPr>
      </w:pPr>
    </w:p>
    <w:p w14:paraId="63BBAA20"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Za realizaciju programa i pripadajućih projekata, a u cilju implementacije postavljenog srednjoročnog i specifičnog  cilja definisanih Srednjoročnim planom rada Agencije za period 2024.-2026. godine, planirano je ukupno 5.607.000 KM sredstava iz budžeta. </w:t>
      </w:r>
    </w:p>
    <w:p w14:paraId="317A83A3" w14:textId="77777777" w:rsidR="00A37036" w:rsidRPr="005A0A22" w:rsidRDefault="00A37036" w:rsidP="00A37036">
      <w:pPr>
        <w:spacing w:after="0"/>
        <w:jc w:val="both"/>
        <w:rPr>
          <w:rFonts w:ascii="Times New Roman" w:hAnsi="Times New Roman" w:cs="Times New Roman"/>
          <w:sz w:val="24"/>
          <w:szCs w:val="24"/>
        </w:rPr>
      </w:pPr>
    </w:p>
    <w:p w14:paraId="4418E147" w14:textId="77777777" w:rsidR="00A37036" w:rsidRPr="005A0A22" w:rsidRDefault="00A37036" w:rsidP="00A37036">
      <w:pPr>
        <w:pStyle w:val="Heading2"/>
      </w:pPr>
      <w:bookmarkStart w:id="12" w:name="_Toc170114171"/>
      <w:r w:rsidRPr="005A0A22">
        <w:lastRenderedPageBreak/>
        <w:t>5.2. Organizacioni kapaciteti</w:t>
      </w:r>
      <w:bookmarkEnd w:id="12"/>
    </w:p>
    <w:p w14:paraId="09872B33" w14:textId="77777777" w:rsidR="00A37036" w:rsidRPr="005A0A22" w:rsidRDefault="00A37036" w:rsidP="00A37036">
      <w:pPr>
        <w:spacing w:after="0"/>
        <w:jc w:val="both"/>
        <w:rPr>
          <w:rFonts w:ascii="Times New Roman" w:hAnsi="Times New Roman" w:cs="Times New Roman"/>
          <w:sz w:val="24"/>
          <w:szCs w:val="24"/>
        </w:rPr>
      </w:pPr>
    </w:p>
    <w:p w14:paraId="2191052B"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Agencija trenutno upošljava 22 zaposlena, što čini 71 % od planiranog broja zaposlenih prema Pravilniku o unutrašnjoj organizaciji i sistematizaciji radnih mjesta u Agenciji za javne nabavke BiH, broj: 01-50-430-6/08 od 24.04.2008.godine i broj: 01-50-430-6-1/08 od 11.02.2010.godine (u daljem tekstu Pravilnik). U skladu s važećim Pravilnikom sistematizovano je ukupno 31 radno mjesto. </w:t>
      </w:r>
    </w:p>
    <w:p w14:paraId="537FFA97" w14:textId="77777777" w:rsidR="00A37036" w:rsidRPr="005A0A22" w:rsidRDefault="00A37036" w:rsidP="00A37036">
      <w:pPr>
        <w:spacing w:after="0"/>
        <w:jc w:val="both"/>
        <w:rPr>
          <w:rFonts w:ascii="Times New Roman" w:hAnsi="Times New Roman" w:cs="Times New Roman"/>
          <w:sz w:val="24"/>
          <w:szCs w:val="24"/>
        </w:rPr>
      </w:pPr>
    </w:p>
    <w:p w14:paraId="6FBD66FE"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 U trogodišnjem periodu (2024– 2026) Agencija će kontinuirano raditi na jačanju i razvoju kadrovskih kapaciteta planiranjem, kordinacijom i organizovanjem  horizontalnih i vertikalnih obuka  u organizaciji Agencije za državnu službu BiH, Direkcije za ekonomske integracije BiH  i  specijalističkih obuka po potrebi  zaposlenih.</w:t>
      </w:r>
    </w:p>
    <w:p w14:paraId="50250CF1" w14:textId="77777777" w:rsidR="00A37036" w:rsidRPr="005A0A22" w:rsidRDefault="00A37036" w:rsidP="00A37036">
      <w:pPr>
        <w:spacing w:after="0"/>
        <w:jc w:val="both"/>
        <w:rPr>
          <w:rFonts w:ascii="Times New Roman" w:hAnsi="Times New Roman" w:cs="Times New Roman"/>
          <w:sz w:val="24"/>
          <w:szCs w:val="24"/>
        </w:rPr>
      </w:pPr>
    </w:p>
    <w:p w14:paraId="0A761382" w14:textId="77777777" w:rsidR="00A37036" w:rsidRPr="005A0A22" w:rsidRDefault="00A37036" w:rsidP="00A37036">
      <w:pPr>
        <w:pStyle w:val="Heading1"/>
      </w:pPr>
      <w:bookmarkStart w:id="13" w:name="_Toc170114172"/>
      <w:r w:rsidRPr="005A0A22">
        <w:t>Poglavlje 6:  Okvir za praćenje provođenja plana i evaluacija rezultata</w:t>
      </w:r>
      <w:bookmarkEnd w:id="13"/>
    </w:p>
    <w:p w14:paraId="6ED72AAE" w14:textId="77777777" w:rsidR="00A37036" w:rsidRPr="005A0A22" w:rsidRDefault="00A37036" w:rsidP="00A37036">
      <w:pPr>
        <w:spacing w:after="0"/>
        <w:jc w:val="both"/>
        <w:rPr>
          <w:rFonts w:ascii="Times New Roman" w:hAnsi="Times New Roman" w:cs="Times New Roman"/>
          <w:sz w:val="24"/>
          <w:szCs w:val="24"/>
        </w:rPr>
      </w:pPr>
    </w:p>
    <w:p w14:paraId="4F8D47DA"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Realizovanje postavljenog cilja (srednjoročnog i specifičnog) se prati kroz pokazatelje uspjeha za mjerenje stepena dostizanja cilja koji će nam dati informaciju o očekivanom stanju, dok se realizovanje programa prati kroz pokazatelje rezultata kojim mjerimo izlazne rezultate ( npr. da li smo izvršili aktivnost ili ne).</w:t>
      </w:r>
    </w:p>
    <w:p w14:paraId="7A0A4CBC" w14:textId="77777777" w:rsidR="00A37036" w:rsidRPr="005A0A22" w:rsidRDefault="00A37036" w:rsidP="00A37036">
      <w:pPr>
        <w:spacing w:after="0"/>
        <w:jc w:val="both"/>
        <w:rPr>
          <w:rFonts w:ascii="Times New Roman" w:hAnsi="Times New Roman" w:cs="Times New Roman"/>
          <w:sz w:val="24"/>
          <w:szCs w:val="24"/>
        </w:rPr>
      </w:pPr>
    </w:p>
    <w:p w14:paraId="782EC0A1"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Pokazatelj uspjeha je kvantitativni ili opisni način za mjerenje stepena dostizanja cilja. Pokazatelj uspjeha je pokazatelj višeg nivoa i koriste se za mjerenje kompleksnih uticaja više faktora. U procesu srednjoročnog planiranja Agencija pokazatelje uspjeha definiše na nivou srednjoročnih ciljeva i specifičnih ciljeva.</w:t>
      </w:r>
    </w:p>
    <w:p w14:paraId="34A0D5E7" w14:textId="77777777" w:rsidR="00A37036" w:rsidRPr="005A0A22" w:rsidRDefault="00A37036" w:rsidP="00A37036">
      <w:pPr>
        <w:spacing w:after="0"/>
        <w:jc w:val="both"/>
        <w:rPr>
          <w:rFonts w:ascii="Times New Roman" w:hAnsi="Times New Roman" w:cs="Times New Roman"/>
          <w:sz w:val="24"/>
          <w:szCs w:val="24"/>
        </w:rPr>
      </w:pPr>
    </w:p>
    <w:p w14:paraId="193ACAAC" w14:textId="77777777" w:rsidR="00A37036"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Pokazatelj rezultata je pokazatelj nižeg nivoa i koristi se za mjerenje na nivou programa i projekata. Pokazatelj rezultata  često mjeri izlazni rezultat aktivnosti ili grupe srodnih aktivnosti. Pokazateljima rezultata mjerimo izlazne rezultate.</w:t>
      </w:r>
    </w:p>
    <w:p w14:paraId="7F7DF475" w14:textId="77777777" w:rsidR="00A37036" w:rsidRPr="005A0A22" w:rsidRDefault="00A37036" w:rsidP="00A37036">
      <w:pPr>
        <w:spacing w:after="0"/>
        <w:jc w:val="both"/>
        <w:rPr>
          <w:rFonts w:ascii="Times New Roman" w:hAnsi="Times New Roman" w:cs="Times New Roman"/>
          <w:sz w:val="24"/>
          <w:szCs w:val="24"/>
        </w:rPr>
      </w:pPr>
    </w:p>
    <w:p w14:paraId="1E1833C0"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Grafikon 1.: Vrste pokazatelja prema hijerarhiji ciljeva srednjoročnog plana   </w:t>
      </w:r>
    </w:p>
    <w:p w14:paraId="21862159" w14:textId="77777777" w:rsidR="00A37036" w:rsidRPr="005A0A22" w:rsidRDefault="00A37036" w:rsidP="00A37036">
      <w:pPr>
        <w:spacing w:after="0"/>
        <w:jc w:val="both"/>
        <w:rPr>
          <w:rFonts w:ascii="Times New Roman" w:hAnsi="Times New Roman" w:cs="Times New Roman"/>
          <w:sz w:val="24"/>
          <w:szCs w:val="24"/>
        </w:rPr>
      </w:pPr>
    </w:p>
    <w:p w14:paraId="31BA0995" w14:textId="77777777" w:rsidR="00A37036" w:rsidRPr="005A0A22" w:rsidRDefault="00A37036" w:rsidP="00A37036">
      <w:pPr>
        <w:spacing w:after="0"/>
        <w:jc w:val="both"/>
        <w:rPr>
          <w:rFonts w:ascii="Times New Roman" w:hAnsi="Times New Roman" w:cs="Times New Roman"/>
          <w:sz w:val="24"/>
          <w:szCs w:val="24"/>
        </w:rPr>
      </w:pPr>
      <w:r w:rsidRPr="0026162A">
        <w:rPr>
          <w:rFonts w:ascii="Cambria" w:hAnsi="Cambria"/>
          <w:noProof/>
          <w:lang w:val="sr-Latn-BA" w:eastAsia="sr-Latn-BA"/>
        </w:rPr>
        <w:lastRenderedPageBreak/>
        <w:drawing>
          <wp:inline distT="0" distB="0" distL="0" distR="0" wp14:anchorId="178F62F4" wp14:editId="72D3E3CF">
            <wp:extent cx="5760720" cy="4320540"/>
            <wp:effectExtent l="0" t="0" r="0" b="3810"/>
            <wp:docPr id="1" name="Picture 1" descr="C:\Users\Dragan.Soldat\Desktop\Tanja Nalazi\Tanja Grafikon.jpg"/>
            <wp:cNvGraphicFramePr/>
            <a:graphic xmlns:a="http://schemas.openxmlformats.org/drawingml/2006/main">
              <a:graphicData uri="http://schemas.openxmlformats.org/drawingml/2006/picture">
                <pic:pic xmlns:pic="http://schemas.openxmlformats.org/drawingml/2006/picture">
                  <pic:nvPicPr>
                    <pic:cNvPr id="1" name="Picture 1" descr="C:\Users\Dragan.Soldat\Desktop\Tanja Nalazi\Tanja Grafikon.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20540"/>
                    </a:xfrm>
                    <a:prstGeom prst="rect">
                      <a:avLst/>
                    </a:prstGeom>
                    <a:noFill/>
                    <a:ln>
                      <a:noFill/>
                    </a:ln>
                  </pic:spPr>
                </pic:pic>
              </a:graphicData>
            </a:graphic>
          </wp:inline>
        </w:drawing>
      </w:r>
    </w:p>
    <w:p w14:paraId="490E6016" w14:textId="77777777" w:rsidR="00A37036" w:rsidRPr="005A0A22" w:rsidRDefault="00A37036" w:rsidP="00A37036">
      <w:pPr>
        <w:spacing w:after="0"/>
        <w:jc w:val="both"/>
        <w:rPr>
          <w:rFonts w:ascii="Times New Roman" w:hAnsi="Times New Roman" w:cs="Times New Roman"/>
          <w:sz w:val="24"/>
          <w:szCs w:val="24"/>
        </w:rPr>
      </w:pPr>
    </w:p>
    <w:p w14:paraId="4789065B" w14:textId="77777777" w:rsidR="00A37036" w:rsidRPr="005A0A22" w:rsidRDefault="00A37036" w:rsidP="00A37036">
      <w:pPr>
        <w:pStyle w:val="Heading2"/>
      </w:pPr>
      <w:bookmarkStart w:id="14" w:name="_Toc170114173"/>
      <w:r w:rsidRPr="005A0A22">
        <w:t>6.1. Definisanje ključnih pokazatelja</w:t>
      </w:r>
      <w:bookmarkEnd w:id="14"/>
    </w:p>
    <w:p w14:paraId="6EC5AD25" w14:textId="77777777" w:rsidR="00A37036" w:rsidRPr="005A0A22" w:rsidRDefault="00A37036" w:rsidP="00A37036">
      <w:pPr>
        <w:spacing w:after="0"/>
        <w:jc w:val="both"/>
        <w:rPr>
          <w:rFonts w:ascii="Times New Roman" w:hAnsi="Times New Roman" w:cs="Times New Roman"/>
          <w:sz w:val="24"/>
          <w:szCs w:val="24"/>
        </w:rPr>
      </w:pPr>
    </w:p>
    <w:p w14:paraId="30904759" w14:textId="77777777" w:rsidR="00A37036" w:rsidRPr="005A0A22" w:rsidRDefault="00A37036" w:rsidP="00A37036">
      <w:pPr>
        <w:spacing w:after="0"/>
        <w:jc w:val="both"/>
        <w:rPr>
          <w:rFonts w:ascii="Times New Roman" w:hAnsi="Times New Roman" w:cs="Times New Roman"/>
          <w:sz w:val="24"/>
          <w:szCs w:val="24"/>
        </w:rPr>
      </w:pPr>
    </w:p>
    <w:p w14:paraId="2A0DF22E"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U narednim tabelama prikazani su pokazatelji uspjeha srednjoročnog i specifičnog cilja i pokazatelji rezultata za programe i projekte, zajedno sa njihovim početnim i očekivanim vrijednostima na kraju trogodišnjeg perioda. </w:t>
      </w:r>
    </w:p>
    <w:p w14:paraId="7410A82C" w14:textId="77777777" w:rsidR="00A37036" w:rsidRPr="005A0A22" w:rsidRDefault="00A37036" w:rsidP="00A37036">
      <w:pPr>
        <w:spacing w:after="0"/>
        <w:jc w:val="both"/>
        <w:rPr>
          <w:rFonts w:ascii="Times New Roman" w:hAnsi="Times New Roman" w:cs="Times New Roman"/>
          <w:sz w:val="24"/>
          <w:szCs w:val="24"/>
        </w:rPr>
      </w:pPr>
    </w:p>
    <w:p w14:paraId="3E109B8B" w14:textId="77777777" w:rsidR="00A37036" w:rsidRPr="005A0A22" w:rsidRDefault="00A37036" w:rsidP="00A37036">
      <w:pPr>
        <w:spacing w:after="0"/>
        <w:jc w:val="both"/>
        <w:rPr>
          <w:rFonts w:ascii="Times New Roman" w:hAnsi="Times New Roman" w:cs="Times New Roman"/>
          <w:sz w:val="24"/>
          <w:szCs w:val="24"/>
        </w:rPr>
      </w:pPr>
      <w:r w:rsidRPr="0095757F">
        <w:rPr>
          <w:rFonts w:ascii="Times New Roman" w:hAnsi="Times New Roman" w:cs="Times New Roman"/>
          <w:b/>
          <w:bCs/>
          <w:i/>
          <w:iCs/>
          <w:sz w:val="24"/>
          <w:szCs w:val="24"/>
        </w:rPr>
        <w:t>Srednjoročni cilj</w:t>
      </w:r>
      <w:r w:rsidRPr="005A0A22">
        <w:rPr>
          <w:rFonts w:ascii="Times New Roman" w:hAnsi="Times New Roman" w:cs="Times New Roman"/>
          <w:sz w:val="24"/>
          <w:szCs w:val="24"/>
        </w:rPr>
        <w:t xml:space="preserve">  je unaprijediti sistem  infrastrukture kvaliteta u skladu sa EU zakonodavstvom i dobrom praksom EU, efikasniju regulaciju tržišta u svrhu osiguranja  slobodnog kretanja roba i  usluga i tržišne fer konkurencije.</w:t>
      </w:r>
    </w:p>
    <w:p w14:paraId="1E2BEB34" w14:textId="77777777" w:rsidR="00A37036" w:rsidRPr="005A0A22" w:rsidRDefault="00A37036" w:rsidP="00A37036">
      <w:pPr>
        <w:spacing w:after="0"/>
        <w:jc w:val="both"/>
        <w:rPr>
          <w:rFonts w:ascii="Times New Roman" w:hAnsi="Times New Roman" w:cs="Times New Roman"/>
          <w:sz w:val="24"/>
          <w:szCs w:val="24"/>
        </w:rPr>
      </w:pPr>
    </w:p>
    <w:p w14:paraId="15EAFD37"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Pokazatelj uspjeha srednjoročnog cilja je :</w:t>
      </w:r>
    </w:p>
    <w:p w14:paraId="7300D9DB" w14:textId="77777777" w:rsidR="00A37036" w:rsidRPr="005A0A22" w:rsidRDefault="00A37036" w:rsidP="00A37036">
      <w:pPr>
        <w:spacing w:after="0"/>
        <w:jc w:val="both"/>
        <w:rPr>
          <w:rFonts w:ascii="Times New Roman" w:hAnsi="Times New Roman" w:cs="Times New Roman"/>
          <w:sz w:val="24"/>
          <w:szCs w:val="24"/>
        </w:rPr>
      </w:pPr>
    </w:p>
    <w:p w14:paraId="02B28D37"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o</w:t>
      </w:r>
      <w:r w:rsidRPr="005A0A22">
        <w:rPr>
          <w:rFonts w:ascii="Times New Roman" w:hAnsi="Times New Roman" w:cs="Times New Roman"/>
          <w:sz w:val="24"/>
          <w:szCs w:val="24"/>
        </w:rPr>
        <w:tab/>
        <w:t>Usklađenost legislative BiH sa legislativom i dobrom praksom EU.</w:t>
      </w:r>
    </w:p>
    <w:p w14:paraId="16E024C4" w14:textId="77777777" w:rsidR="00A37036" w:rsidRPr="005A0A22" w:rsidRDefault="00A37036" w:rsidP="00A37036">
      <w:pPr>
        <w:spacing w:after="0"/>
        <w:jc w:val="both"/>
        <w:rPr>
          <w:rFonts w:ascii="Times New Roman" w:hAnsi="Times New Roman" w:cs="Times New Roman"/>
          <w:sz w:val="24"/>
          <w:szCs w:val="24"/>
        </w:rPr>
      </w:pPr>
    </w:p>
    <w:p w14:paraId="2FEF2602" w14:textId="77777777" w:rsidR="00A37036" w:rsidRPr="005A0A22" w:rsidRDefault="00A37036" w:rsidP="00A37036">
      <w:pPr>
        <w:spacing w:after="0"/>
        <w:jc w:val="both"/>
        <w:rPr>
          <w:rFonts w:ascii="Times New Roman" w:hAnsi="Times New Roman" w:cs="Times New Roman"/>
          <w:sz w:val="24"/>
          <w:szCs w:val="24"/>
        </w:rPr>
      </w:pPr>
      <w:r w:rsidRPr="0095757F">
        <w:rPr>
          <w:rFonts w:ascii="Times New Roman" w:hAnsi="Times New Roman" w:cs="Times New Roman"/>
          <w:b/>
          <w:bCs/>
          <w:i/>
          <w:iCs/>
          <w:sz w:val="24"/>
          <w:szCs w:val="24"/>
        </w:rPr>
        <w:t>Specifični cilj</w:t>
      </w:r>
      <w:r w:rsidRPr="005A0A22">
        <w:rPr>
          <w:rFonts w:ascii="Times New Roman" w:hAnsi="Times New Roman" w:cs="Times New Roman"/>
          <w:sz w:val="24"/>
          <w:szCs w:val="24"/>
        </w:rPr>
        <w:t xml:space="preserve"> je unapređenje procesa efikasnosti i transparentnosti provođenja postupaka javnih nabavki u BiH.</w:t>
      </w:r>
    </w:p>
    <w:p w14:paraId="0491EB0E" w14:textId="77777777" w:rsidR="00A37036" w:rsidRPr="005A0A22" w:rsidRDefault="00A37036" w:rsidP="00A37036">
      <w:pPr>
        <w:spacing w:after="0"/>
        <w:jc w:val="both"/>
        <w:rPr>
          <w:rFonts w:ascii="Times New Roman" w:hAnsi="Times New Roman" w:cs="Times New Roman"/>
          <w:sz w:val="24"/>
          <w:szCs w:val="24"/>
        </w:rPr>
      </w:pPr>
    </w:p>
    <w:p w14:paraId="6CF320C5"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Pokazatelji  uspjeha specifičnog cilja su:</w:t>
      </w:r>
    </w:p>
    <w:p w14:paraId="463D179B" w14:textId="77777777" w:rsidR="00A37036" w:rsidRPr="005A0A22" w:rsidRDefault="00A37036" w:rsidP="00A37036">
      <w:pPr>
        <w:spacing w:after="0"/>
        <w:jc w:val="both"/>
        <w:rPr>
          <w:rFonts w:ascii="Times New Roman" w:hAnsi="Times New Roman" w:cs="Times New Roman"/>
          <w:sz w:val="24"/>
          <w:szCs w:val="24"/>
        </w:rPr>
      </w:pPr>
    </w:p>
    <w:p w14:paraId="30BF80D5"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lastRenderedPageBreak/>
        <w:t>o</w:t>
      </w:r>
      <w:r w:rsidRPr="005A0A22">
        <w:rPr>
          <w:rFonts w:ascii="Times New Roman" w:hAnsi="Times New Roman" w:cs="Times New Roman"/>
          <w:sz w:val="24"/>
          <w:szCs w:val="24"/>
        </w:rPr>
        <w:tab/>
        <w:t xml:space="preserve">Procenat provođenja postupaka javnih nabavki elektronskim putem. </w:t>
      </w:r>
    </w:p>
    <w:p w14:paraId="3DBE37F5" w14:textId="77777777" w:rsidR="00A37036" w:rsidRPr="005A0A22" w:rsidRDefault="00A37036" w:rsidP="00A37036">
      <w:pPr>
        <w:spacing w:after="0"/>
        <w:jc w:val="both"/>
        <w:rPr>
          <w:rFonts w:ascii="Times New Roman" w:hAnsi="Times New Roman" w:cs="Times New Roman"/>
          <w:sz w:val="24"/>
          <w:szCs w:val="24"/>
        </w:rPr>
      </w:pPr>
    </w:p>
    <w:p w14:paraId="45757DE8"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Program  je  “jačanja sistema javnih nabavki”.</w:t>
      </w:r>
    </w:p>
    <w:p w14:paraId="476C0732" w14:textId="77777777" w:rsidR="00A37036" w:rsidRPr="0095757F" w:rsidRDefault="00A37036" w:rsidP="00A37036">
      <w:pPr>
        <w:spacing w:after="0"/>
        <w:jc w:val="both"/>
        <w:rPr>
          <w:rFonts w:ascii="Times New Roman" w:hAnsi="Times New Roman" w:cs="Times New Roman"/>
          <w:b/>
          <w:bCs/>
          <w:i/>
          <w:iCs/>
          <w:sz w:val="24"/>
          <w:szCs w:val="24"/>
        </w:rPr>
      </w:pPr>
    </w:p>
    <w:p w14:paraId="165CE1CF"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Pokazatelji  rezultata programa su:</w:t>
      </w:r>
    </w:p>
    <w:p w14:paraId="044F711C" w14:textId="77777777" w:rsidR="00A37036" w:rsidRPr="005A0A22" w:rsidRDefault="00A37036" w:rsidP="00A37036">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 xml:space="preserve">Usklađivanje sa EU Direktivama 2014/24/EU i 2014/25/EU   </w:t>
      </w:r>
    </w:p>
    <w:p w14:paraId="76B2E768" w14:textId="77777777" w:rsidR="00A37036" w:rsidRPr="005A0A22" w:rsidRDefault="00A37036" w:rsidP="00A37036">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Nove funkcionalnosti  sistema „e-Nabavke“</w:t>
      </w:r>
    </w:p>
    <w:p w14:paraId="48646F60" w14:textId="77777777" w:rsidR="00A37036" w:rsidRPr="005A0A22" w:rsidRDefault="00A37036" w:rsidP="00A37036">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3.</w:t>
      </w:r>
      <w:r w:rsidRPr="005A0A22">
        <w:rPr>
          <w:rFonts w:ascii="Times New Roman" w:hAnsi="Times New Roman" w:cs="Times New Roman"/>
          <w:sz w:val="24"/>
          <w:szCs w:val="24"/>
        </w:rPr>
        <w:tab/>
        <w:t xml:space="preserve">Broj održanih obuka za službenika za javne nabavke,                                             </w:t>
      </w:r>
    </w:p>
    <w:p w14:paraId="5011939C" w14:textId="77777777" w:rsidR="00A37036" w:rsidRPr="005A0A22" w:rsidRDefault="00A37036" w:rsidP="00A37036">
      <w:pPr>
        <w:spacing w:after="0" w:line="360" w:lineRule="auto"/>
        <w:jc w:val="both"/>
        <w:rPr>
          <w:rFonts w:ascii="Times New Roman" w:hAnsi="Times New Roman" w:cs="Times New Roman"/>
          <w:sz w:val="24"/>
          <w:szCs w:val="24"/>
        </w:rPr>
      </w:pPr>
      <w:r w:rsidRPr="005A0A22">
        <w:rPr>
          <w:rFonts w:ascii="Times New Roman" w:hAnsi="Times New Roman" w:cs="Times New Roman"/>
          <w:sz w:val="24"/>
          <w:szCs w:val="24"/>
        </w:rPr>
        <w:t>4.</w:t>
      </w:r>
      <w:r w:rsidRPr="005A0A22">
        <w:rPr>
          <w:rFonts w:ascii="Times New Roman" w:hAnsi="Times New Roman" w:cs="Times New Roman"/>
          <w:sz w:val="24"/>
          <w:szCs w:val="24"/>
        </w:rPr>
        <w:tab/>
        <w:t>Broj obrađenih postupaka prema izvorima praćenja</w:t>
      </w:r>
    </w:p>
    <w:p w14:paraId="4D58AA6D" w14:textId="77777777" w:rsidR="00A37036" w:rsidRPr="005A0A22" w:rsidRDefault="00A37036" w:rsidP="00A37036">
      <w:pPr>
        <w:spacing w:after="0"/>
        <w:jc w:val="both"/>
        <w:rPr>
          <w:rFonts w:ascii="Times New Roman" w:hAnsi="Times New Roman" w:cs="Times New Roman"/>
          <w:sz w:val="24"/>
          <w:szCs w:val="24"/>
        </w:rPr>
      </w:pPr>
    </w:p>
    <w:p w14:paraId="5D8F00DF"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1. Projekat 1.  je :</w:t>
      </w:r>
    </w:p>
    <w:p w14:paraId="52214CB8"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(PA1) Usklađivanje legislative o javnim nabavkama sa EU Direktivama</w:t>
      </w:r>
    </w:p>
    <w:p w14:paraId="62890349" w14:textId="77777777" w:rsidR="00A37036" w:rsidRPr="005A0A22" w:rsidRDefault="00A37036" w:rsidP="00A37036">
      <w:pPr>
        <w:spacing w:after="0"/>
        <w:jc w:val="both"/>
        <w:rPr>
          <w:rFonts w:ascii="Times New Roman" w:hAnsi="Times New Roman" w:cs="Times New Roman"/>
          <w:sz w:val="24"/>
          <w:szCs w:val="24"/>
        </w:rPr>
      </w:pPr>
    </w:p>
    <w:p w14:paraId="3D4FFC8F" w14:textId="5D4F2679"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Pokazatelji rezultata projekta 1.:</w:t>
      </w:r>
    </w:p>
    <w:p w14:paraId="4098C926"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Nivo usklađenosti BiH zakonodavstva iz oblasti javnih nabavki sa zakonodavstvom EU</w:t>
      </w:r>
    </w:p>
    <w:p w14:paraId="4069906B" w14:textId="77777777" w:rsidR="00A37036" w:rsidRDefault="00A37036" w:rsidP="00A37036">
      <w:pPr>
        <w:spacing w:after="0"/>
        <w:jc w:val="both"/>
        <w:rPr>
          <w:rFonts w:ascii="Times New Roman" w:hAnsi="Times New Roman" w:cs="Times New Roman"/>
          <w:sz w:val="24"/>
          <w:szCs w:val="24"/>
        </w:rPr>
      </w:pPr>
    </w:p>
    <w:p w14:paraId="2CD63C01"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2. Projekat 2. je:</w:t>
      </w:r>
    </w:p>
    <w:p w14:paraId="31C8B1C1"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Nadogradnja sistema e-Nabavke uz pripadajući zakonodavni okvir</w:t>
      </w:r>
    </w:p>
    <w:p w14:paraId="7B580636" w14:textId="77777777" w:rsidR="00A37036" w:rsidRDefault="00A37036" w:rsidP="00A37036">
      <w:pPr>
        <w:spacing w:after="0"/>
        <w:jc w:val="both"/>
        <w:rPr>
          <w:rFonts w:ascii="Times New Roman" w:hAnsi="Times New Roman" w:cs="Times New Roman"/>
          <w:sz w:val="24"/>
          <w:szCs w:val="24"/>
        </w:rPr>
      </w:pPr>
    </w:p>
    <w:p w14:paraId="7AF3424B" w14:textId="4083C6A6"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2. Pokazatelji rezultata projekta  2.:</w:t>
      </w:r>
    </w:p>
    <w:p w14:paraId="6143410A" w14:textId="77777777" w:rsidR="00A37036" w:rsidRPr="005A0A22" w:rsidRDefault="00A37036" w:rsidP="00A37036">
      <w:pPr>
        <w:spacing w:after="0"/>
        <w:jc w:val="both"/>
        <w:rPr>
          <w:rFonts w:ascii="Times New Roman" w:hAnsi="Times New Roman" w:cs="Times New Roman"/>
          <w:sz w:val="24"/>
          <w:szCs w:val="24"/>
        </w:rPr>
      </w:pPr>
    </w:p>
    <w:p w14:paraId="6C22F7F8"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Nove funkcionalnosti sistema „e-Nabavke“</w:t>
      </w:r>
    </w:p>
    <w:p w14:paraId="148FCF0C"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2.</w:t>
      </w:r>
      <w:r w:rsidRPr="005A0A22">
        <w:rPr>
          <w:rFonts w:ascii="Times New Roman" w:hAnsi="Times New Roman" w:cs="Times New Roman"/>
          <w:sz w:val="24"/>
          <w:szCs w:val="24"/>
        </w:rPr>
        <w:tab/>
        <w:t>Usvojeni odgovarajući podzakonski akti</w:t>
      </w:r>
    </w:p>
    <w:p w14:paraId="6C06ACD7" w14:textId="77777777" w:rsidR="00A37036" w:rsidRPr="005A0A22" w:rsidRDefault="00A37036" w:rsidP="00A37036">
      <w:pPr>
        <w:spacing w:after="0"/>
        <w:jc w:val="both"/>
        <w:rPr>
          <w:rFonts w:ascii="Times New Roman" w:hAnsi="Times New Roman" w:cs="Times New Roman"/>
          <w:sz w:val="24"/>
          <w:szCs w:val="24"/>
        </w:rPr>
      </w:pPr>
    </w:p>
    <w:p w14:paraId="572197C2"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3. Projekat je :</w:t>
      </w:r>
    </w:p>
    <w:p w14:paraId="3EC7DDCB"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(PA3) Obuke službenika za javne nabavka.</w:t>
      </w:r>
    </w:p>
    <w:p w14:paraId="1494994E" w14:textId="77777777" w:rsidR="00A37036" w:rsidRPr="0095757F" w:rsidRDefault="00A37036" w:rsidP="00A37036">
      <w:pPr>
        <w:spacing w:after="0"/>
        <w:jc w:val="both"/>
        <w:rPr>
          <w:rFonts w:ascii="Times New Roman" w:hAnsi="Times New Roman" w:cs="Times New Roman"/>
          <w:b/>
          <w:bCs/>
          <w:i/>
          <w:iCs/>
          <w:sz w:val="24"/>
          <w:szCs w:val="24"/>
        </w:rPr>
      </w:pPr>
    </w:p>
    <w:p w14:paraId="23C9EFAC" w14:textId="1A68AE3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Pokazatelji rezultata projekta 3. su:</w:t>
      </w:r>
    </w:p>
    <w:p w14:paraId="14FC6504"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1.</w:t>
      </w:r>
      <w:r w:rsidRPr="005A0A22">
        <w:rPr>
          <w:rFonts w:ascii="Times New Roman" w:hAnsi="Times New Roman" w:cs="Times New Roman"/>
          <w:sz w:val="24"/>
          <w:szCs w:val="24"/>
        </w:rPr>
        <w:tab/>
        <w:t>Broj održanih obuka.</w:t>
      </w:r>
    </w:p>
    <w:p w14:paraId="31BC0187"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U 2022. godini su održane 4 obuke za ugovorne organe i ponuđače na kojima je obučeno 187 polaznika, od toga 153 predstavnika ugovornih organa i 34 predstavnika ponuđača.  Agencija je održala i 4 ispita za službenike za javne nabavke koji su prošli obuke za službenike za javne nabavke u okviru   IPA  II „Jačanje sistema javnih nabavki u BiH“ Projekta.</w:t>
      </w:r>
    </w:p>
    <w:p w14:paraId="14935EEE"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 </w:t>
      </w:r>
    </w:p>
    <w:p w14:paraId="74AD7D7D" w14:textId="77777777" w:rsidR="00A37036" w:rsidRPr="005A0A22" w:rsidRDefault="00A37036" w:rsidP="00A37036">
      <w:pPr>
        <w:spacing w:after="0"/>
        <w:ind w:left="720" w:hanging="720"/>
        <w:jc w:val="both"/>
        <w:rPr>
          <w:rFonts w:ascii="Times New Roman" w:hAnsi="Times New Roman" w:cs="Times New Roman"/>
          <w:sz w:val="24"/>
          <w:szCs w:val="24"/>
        </w:rPr>
      </w:pPr>
      <w:r w:rsidRPr="005A0A22">
        <w:rPr>
          <w:rFonts w:ascii="Times New Roman" w:hAnsi="Times New Roman" w:cs="Times New Roman"/>
          <w:sz w:val="24"/>
          <w:szCs w:val="24"/>
        </w:rPr>
        <w:t>•</w:t>
      </w:r>
      <w:r w:rsidRPr="005A0A22">
        <w:rPr>
          <w:rFonts w:ascii="Times New Roman" w:hAnsi="Times New Roman" w:cs="Times New Roman"/>
          <w:sz w:val="24"/>
          <w:szCs w:val="24"/>
        </w:rPr>
        <w:tab/>
        <w:t>Dinamika obuka za period 2024.-2026. godine će zavisiti od obezbjeđenih finansijskih sredstava za održavanje obuka i zainteresovanosti zaposlenih koji rade na poslovima javnih nabavki unutar ugovornih organa za učešće u istim.</w:t>
      </w:r>
    </w:p>
    <w:p w14:paraId="3EB42AFB" w14:textId="77777777" w:rsidR="00A37036" w:rsidRPr="005A0A22" w:rsidRDefault="00A37036" w:rsidP="00A37036">
      <w:pPr>
        <w:spacing w:after="0"/>
        <w:jc w:val="both"/>
        <w:rPr>
          <w:rFonts w:ascii="Times New Roman" w:hAnsi="Times New Roman" w:cs="Times New Roman"/>
          <w:sz w:val="24"/>
          <w:szCs w:val="24"/>
        </w:rPr>
      </w:pPr>
    </w:p>
    <w:p w14:paraId="20E1C1B7"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4.</w:t>
      </w:r>
      <w:r w:rsidRPr="0095757F">
        <w:rPr>
          <w:rFonts w:ascii="Times New Roman" w:hAnsi="Times New Roman" w:cs="Times New Roman"/>
          <w:b/>
          <w:bCs/>
          <w:i/>
          <w:iCs/>
          <w:sz w:val="24"/>
          <w:szCs w:val="24"/>
        </w:rPr>
        <w:tab/>
        <w:t>Projekat je :</w:t>
      </w:r>
    </w:p>
    <w:p w14:paraId="0FD15DDA" w14:textId="77777777"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(PA4) Praćenje postupaka javnih nabavki  po  izvorima  praćenja.</w:t>
      </w:r>
    </w:p>
    <w:p w14:paraId="6E0A3BE6" w14:textId="77777777" w:rsidR="00A37036" w:rsidRPr="005A0A22" w:rsidRDefault="00A37036" w:rsidP="00A37036">
      <w:pPr>
        <w:spacing w:after="0"/>
        <w:jc w:val="both"/>
        <w:rPr>
          <w:rFonts w:ascii="Times New Roman" w:hAnsi="Times New Roman" w:cs="Times New Roman"/>
          <w:sz w:val="24"/>
          <w:szCs w:val="24"/>
        </w:rPr>
      </w:pPr>
    </w:p>
    <w:p w14:paraId="19A8E03E" w14:textId="3CF03AA3" w:rsidR="00A37036" w:rsidRPr="0095757F" w:rsidRDefault="00A37036" w:rsidP="00A37036">
      <w:pPr>
        <w:spacing w:after="0"/>
        <w:jc w:val="both"/>
        <w:rPr>
          <w:rFonts w:ascii="Times New Roman" w:hAnsi="Times New Roman" w:cs="Times New Roman"/>
          <w:b/>
          <w:bCs/>
          <w:i/>
          <w:iCs/>
          <w:sz w:val="24"/>
          <w:szCs w:val="24"/>
        </w:rPr>
      </w:pPr>
      <w:r w:rsidRPr="0095757F">
        <w:rPr>
          <w:rFonts w:ascii="Times New Roman" w:hAnsi="Times New Roman" w:cs="Times New Roman"/>
          <w:b/>
          <w:bCs/>
          <w:i/>
          <w:iCs/>
          <w:sz w:val="24"/>
          <w:szCs w:val="24"/>
        </w:rPr>
        <w:t>Pokazatelji rezultata projekta 4. su:</w:t>
      </w:r>
    </w:p>
    <w:p w14:paraId="7EAF5D65"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lastRenderedPageBreak/>
        <w:t>1.</w:t>
      </w:r>
      <w:r w:rsidRPr="005A0A22">
        <w:rPr>
          <w:rFonts w:ascii="Times New Roman" w:hAnsi="Times New Roman" w:cs="Times New Roman"/>
          <w:sz w:val="24"/>
          <w:szCs w:val="24"/>
        </w:rPr>
        <w:tab/>
        <w:t xml:space="preserve">Broj obrađenih postupaka javnih nabavki prema izvorima praćenja. </w:t>
      </w:r>
    </w:p>
    <w:p w14:paraId="289EF8B5"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U 2022.godini izvršeno je 629 pojedinačnih praćenja postupaka javnih nabavki, što je za 29 pojedinačnih postupaka više od predviđenih Programom rada za 2022.godinu i što predstavlja  rezultat pregleda više od 30.000 raznih vrsta obavještenja, izvještaja, zahtjeva za monitoringom od strane zainteresiranih lica i planova nabavki. Kao rezultat praćenja pojedinačnih postupaka javnih nabavki podnešeno je 20 zahtjev za pokretanje prekršajnih postupaka pred nadležnim sudovima </w:t>
      </w:r>
      <w:r>
        <w:rPr>
          <w:rFonts w:ascii="Times New Roman" w:hAnsi="Times New Roman" w:cs="Times New Roman"/>
          <w:sz w:val="24"/>
          <w:szCs w:val="24"/>
        </w:rPr>
        <w:t>širom</w:t>
      </w:r>
      <w:r w:rsidRPr="005A0A22">
        <w:rPr>
          <w:rFonts w:ascii="Times New Roman" w:hAnsi="Times New Roman" w:cs="Times New Roman"/>
          <w:sz w:val="24"/>
          <w:szCs w:val="24"/>
        </w:rPr>
        <w:t xml:space="preserve"> Bosne i Hercegovine, te 1 prijav</w:t>
      </w:r>
      <w:r>
        <w:rPr>
          <w:rFonts w:ascii="Times New Roman" w:hAnsi="Times New Roman" w:cs="Times New Roman"/>
          <w:sz w:val="24"/>
          <w:szCs w:val="24"/>
        </w:rPr>
        <w:t>a</w:t>
      </w:r>
      <w:r w:rsidRPr="005A0A22">
        <w:rPr>
          <w:rFonts w:ascii="Times New Roman" w:hAnsi="Times New Roman" w:cs="Times New Roman"/>
          <w:sz w:val="24"/>
          <w:szCs w:val="24"/>
        </w:rPr>
        <w:t xml:space="preserve"> potencijalne povrede ZJN zbog postojanja elemenata krivičnog djela.</w:t>
      </w:r>
    </w:p>
    <w:p w14:paraId="75B80BE5" w14:textId="77777777" w:rsidR="00A37036" w:rsidRPr="005A0A22" w:rsidRDefault="00A37036" w:rsidP="00A37036">
      <w:pPr>
        <w:spacing w:after="0"/>
        <w:jc w:val="both"/>
        <w:rPr>
          <w:rFonts w:ascii="Times New Roman" w:hAnsi="Times New Roman" w:cs="Times New Roman"/>
          <w:sz w:val="24"/>
          <w:szCs w:val="24"/>
        </w:rPr>
      </w:pPr>
    </w:p>
    <w:p w14:paraId="30AD4FB8"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U 2022.godini riješena su  ukupno 32 predmeta iz prekršaja, od čega je:</w:t>
      </w:r>
    </w:p>
    <w:p w14:paraId="03D825AE"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6 predmeta iz 2020.godine, 25 predmeta iz 2021.god. i 2 iz 2022.god.  U svakom prekršajnom predmetu, zastupanje pred sudom vršila su 2 državna službenika Sektora 04 (filijala Mostar) i 2 državna službenika iz Sektora 03.(filijala Banja Luka).</w:t>
      </w:r>
    </w:p>
    <w:p w14:paraId="162A43E7" w14:textId="77777777" w:rsidR="00A37036" w:rsidRPr="005A0A22" w:rsidRDefault="00A37036" w:rsidP="00A37036">
      <w:pPr>
        <w:spacing w:after="0"/>
        <w:jc w:val="both"/>
        <w:rPr>
          <w:rFonts w:ascii="Times New Roman" w:hAnsi="Times New Roman" w:cs="Times New Roman"/>
          <w:sz w:val="24"/>
          <w:szCs w:val="24"/>
        </w:rPr>
      </w:pPr>
    </w:p>
    <w:p w14:paraId="6E7BB787"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Dinamika i obim praćenja pojedinačnih postupaka javnih nabavki, kao i procesuiranje pred nadležnim sudovima i tužilaštvima u periodu 2024-2026.god.</w:t>
      </w:r>
      <w:r>
        <w:rPr>
          <w:rFonts w:ascii="Times New Roman" w:hAnsi="Times New Roman" w:cs="Times New Roman"/>
          <w:sz w:val="24"/>
          <w:szCs w:val="24"/>
        </w:rPr>
        <w:t xml:space="preserve"> </w:t>
      </w:r>
      <w:r w:rsidRPr="005A0A22">
        <w:rPr>
          <w:rFonts w:ascii="Times New Roman" w:hAnsi="Times New Roman" w:cs="Times New Roman"/>
          <w:sz w:val="24"/>
          <w:szCs w:val="24"/>
        </w:rPr>
        <w:t>će zavisiti od kadrovskog popunjavanja sektora, osiguranja finansijskih sredstava, kao i od unapređenja načina vršenja monitoringa pojedinačnih postupaka.</w:t>
      </w:r>
    </w:p>
    <w:p w14:paraId="1B3CA23E" w14:textId="77777777" w:rsidR="00A37036" w:rsidRPr="005A0A22" w:rsidRDefault="00A37036" w:rsidP="00A37036">
      <w:pPr>
        <w:spacing w:after="0"/>
        <w:jc w:val="both"/>
        <w:rPr>
          <w:rFonts w:ascii="Times New Roman" w:hAnsi="Times New Roman" w:cs="Times New Roman"/>
          <w:sz w:val="24"/>
          <w:szCs w:val="24"/>
        </w:rPr>
      </w:pPr>
    </w:p>
    <w:p w14:paraId="0028E318"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Agencija prati realizaciju  pokazatelja rezultata utvrđenih po svakoj planiranoj aktivnosti (projektu).</w:t>
      </w:r>
    </w:p>
    <w:p w14:paraId="3B9CB688" w14:textId="77777777" w:rsidR="00A37036" w:rsidRPr="005A0A22" w:rsidRDefault="00A37036" w:rsidP="00A37036">
      <w:pPr>
        <w:spacing w:after="0"/>
        <w:jc w:val="both"/>
        <w:rPr>
          <w:rFonts w:ascii="Times New Roman" w:hAnsi="Times New Roman" w:cs="Times New Roman"/>
          <w:sz w:val="24"/>
          <w:szCs w:val="24"/>
        </w:rPr>
      </w:pPr>
    </w:p>
    <w:p w14:paraId="06135CB3" w14:textId="77777777" w:rsidR="00A37036" w:rsidRPr="005A0A22" w:rsidRDefault="00A37036" w:rsidP="00A37036">
      <w:pPr>
        <w:spacing w:after="0"/>
        <w:jc w:val="both"/>
        <w:rPr>
          <w:rFonts w:ascii="Times New Roman" w:hAnsi="Times New Roman" w:cs="Times New Roman"/>
          <w:sz w:val="24"/>
          <w:szCs w:val="24"/>
        </w:rPr>
      </w:pPr>
    </w:p>
    <w:p w14:paraId="2FD7DFFF" w14:textId="77777777" w:rsidR="00A37036" w:rsidRPr="005A0A22" w:rsidRDefault="00A37036" w:rsidP="00A37036">
      <w:pPr>
        <w:pStyle w:val="Heading2"/>
      </w:pPr>
      <w:bookmarkStart w:id="15" w:name="_Toc170114174"/>
      <w:r w:rsidRPr="005A0A22">
        <w:t>6.2. Metode za prikupljanje informacija o pokazateljima</w:t>
      </w:r>
      <w:bookmarkEnd w:id="15"/>
    </w:p>
    <w:p w14:paraId="07B9107B" w14:textId="77777777" w:rsidR="00A37036" w:rsidRPr="005A0A22" w:rsidRDefault="00A37036" w:rsidP="00A37036">
      <w:pPr>
        <w:spacing w:after="0"/>
        <w:jc w:val="both"/>
        <w:rPr>
          <w:rFonts w:ascii="Times New Roman" w:hAnsi="Times New Roman" w:cs="Times New Roman"/>
          <w:sz w:val="24"/>
          <w:szCs w:val="24"/>
        </w:rPr>
      </w:pPr>
    </w:p>
    <w:p w14:paraId="61BA062A"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Agencija informacije o pokazateljima rezultata i pokazateljima uspjeha prikuplja iz svih dostupnih izvora koji su na raspolaganju.  Takođe</w:t>
      </w:r>
      <w:r>
        <w:rPr>
          <w:rFonts w:ascii="Times New Roman" w:hAnsi="Times New Roman" w:cs="Times New Roman"/>
          <w:sz w:val="24"/>
          <w:szCs w:val="24"/>
        </w:rPr>
        <w:t>r</w:t>
      </w:r>
      <w:r w:rsidRPr="005A0A22">
        <w:rPr>
          <w:rFonts w:ascii="Times New Roman" w:hAnsi="Times New Roman" w:cs="Times New Roman"/>
          <w:sz w:val="24"/>
          <w:szCs w:val="24"/>
        </w:rPr>
        <w:t>, Agencija prati realizaciju  pokazatelja rezultata utvrđenih po svakoj planiranoj aktivnosti (projekat) o čemu sačinjava Godišnji izvještaj  o radu u toku godine za prethodnu godinu.</w:t>
      </w:r>
    </w:p>
    <w:p w14:paraId="388B5E0A" w14:textId="77777777" w:rsidR="00A37036" w:rsidRPr="005A0A22" w:rsidRDefault="00A37036" w:rsidP="00A37036">
      <w:pPr>
        <w:spacing w:after="0"/>
        <w:jc w:val="both"/>
        <w:rPr>
          <w:rFonts w:ascii="Times New Roman" w:hAnsi="Times New Roman" w:cs="Times New Roman"/>
          <w:sz w:val="24"/>
          <w:szCs w:val="24"/>
        </w:rPr>
      </w:pPr>
    </w:p>
    <w:p w14:paraId="55A364DF"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Izvještaj će omogućiti evaluaciju napretka u ostvarivanju aktivnosti iz godišnjeg plana rada i ostvarivanja ciljeva postavljenih Srednjoročnim planom rada Agencije i omogućiti analizu adekvatnosti programa-aktivnosti koji su utvrđeni za ostvarivanje cilja. </w:t>
      </w:r>
    </w:p>
    <w:p w14:paraId="7861A489" w14:textId="77777777" w:rsidR="00A37036" w:rsidRPr="005A0A22" w:rsidRDefault="00A37036" w:rsidP="00A37036">
      <w:pPr>
        <w:spacing w:after="0"/>
        <w:jc w:val="both"/>
        <w:rPr>
          <w:rFonts w:ascii="Times New Roman" w:hAnsi="Times New Roman" w:cs="Times New Roman"/>
          <w:sz w:val="24"/>
          <w:szCs w:val="24"/>
        </w:rPr>
      </w:pPr>
    </w:p>
    <w:p w14:paraId="54F220B1" w14:textId="77777777" w:rsidR="00A37036" w:rsidRDefault="00A37036" w:rsidP="00A37036">
      <w:pPr>
        <w:spacing w:after="0"/>
        <w:jc w:val="both"/>
        <w:rPr>
          <w:rFonts w:ascii="Times New Roman" w:hAnsi="Times New Roman" w:cs="Times New Roman"/>
          <w:sz w:val="24"/>
          <w:szCs w:val="24"/>
        </w:rPr>
      </w:pPr>
    </w:p>
    <w:p w14:paraId="67DD0921" w14:textId="77777777" w:rsidR="00A37036" w:rsidRPr="005A0A22" w:rsidRDefault="00A37036" w:rsidP="00A37036">
      <w:pPr>
        <w:pStyle w:val="Heading2"/>
      </w:pPr>
      <w:bookmarkStart w:id="16" w:name="_Toc170114175"/>
      <w:r w:rsidRPr="005A0A22">
        <w:t>6.3. Osnovni zaključci prethodnog Izvještaja o provođenju plana rada</w:t>
      </w:r>
      <w:bookmarkEnd w:id="16"/>
    </w:p>
    <w:p w14:paraId="25B4273C" w14:textId="77777777" w:rsidR="00A37036" w:rsidRPr="005A0A22" w:rsidRDefault="00A37036" w:rsidP="00A37036">
      <w:pPr>
        <w:spacing w:after="0"/>
        <w:jc w:val="both"/>
        <w:rPr>
          <w:rFonts w:ascii="Times New Roman" w:hAnsi="Times New Roman" w:cs="Times New Roman"/>
          <w:sz w:val="24"/>
          <w:szCs w:val="24"/>
        </w:rPr>
      </w:pPr>
    </w:p>
    <w:p w14:paraId="0B51E006"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Obaveza izrade srednjoročnog plana rada institucija BiH uvedena je Odlukom o postupku srednjoročnog planiranja, praćenja i izvještavanja u institucijama BiH („Službeni glasnik BiH”, broj 62/14), a primjenjuje se od 1.1.2015. godine. </w:t>
      </w:r>
    </w:p>
    <w:p w14:paraId="5F0BF4A2" w14:textId="77777777" w:rsidR="00A37036" w:rsidRPr="005A0A22" w:rsidRDefault="00A37036" w:rsidP="00A37036">
      <w:pPr>
        <w:spacing w:after="0"/>
        <w:jc w:val="both"/>
        <w:rPr>
          <w:rFonts w:ascii="Times New Roman" w:hAnsi="Times New Roman" w:cs="Times New Roman"/>
          <w:sz w:val="24"/>
          <w:szCs w:val="24"/>
        </w:rPr>
      </w:pPr>
    </w:p>
    <w:p w14:paraId="68B4DC5E"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lastRenderedPageBreak/>
        <w:t>Ključni problem u provođenju programa rada za 2021. i 2022. godinu je nedovoljan broj izvršilaca i finansijskih sredstava za nesmetano i kvalitetno izvršavanje poslova u okviru Agencije.</w:t>
      </w:r>
    </w:p>
    <w:p w14:paraId="7D76E31A" w14:textId="77777777" w:rsidR="00A37036" w:rsidRPr="005A0A22" w:rsidRDefault="00A37036" w:rsidP="00A37036">
      <w:pPr>
        <w:spacing w:after="0"/>
        <w:jc w:val="both"/>
        <w:rPr>
          <w:rFonts w:ascii="Times New Roman" w:hAnsi="Times New Roman" w:cs="Times New Roman"/>
          <w:sz w:val="24"/>
          <w:szCs w:val="24"/>
        </w:rPr>
      </w:pPr>
    </w:p>
    <w:p w14:paraId="54F35E4C" w14:textId="77777777" w:rsidR="00A37036" w:rsidRDefault="00A37036" w:rsidP="00A37036">
      <w:pPr>
        <w:spacing w:after="0"/>
        <w:jc w:val="both"/>
        <w:rPr>
          <w:rFonts w:ascii="Times New Roman" w:hAnsi="Times New Roman" w:cs="Times New Roman"/>
          <w:sz w:val="24"/>
          <w:szCs w:val="24"/>
        </w:rPr>
      </w:pPr>
    </w:p>
    <w:p w14:paraId="17755B36" w14:textId="77777777" w:rsidR="00A37036" w:rsidRPr="005A0A22" w:rsidRDefault="00A37036" w:rsidP="00A37036">
      <w:pPr>
        <w:pStyle w:val="Heading1"/>
      </w:pPr>
      <w:bookmarkStart w:id="17" w:name="_Toc170114176"/>
      <w:r w:rsidRPr="005A0A22">
        <w:t>Poglavlje 7: Prilozi</w:t>
      </w:r>
      <w:bookmarkEnd w:id="17"/>
    </w:p>
    <w:p w14:paraId="0C38D2AE" w14:textId="77777777" w:rsidR="00A37036" w:rsidRPr="005A0A22" w:rsidRDefault="00A37036" w:rsidP="00A37036">
      <w:pPr>
        <w:spacing w:after="0"/>
        <w:jc w:val="both"/>
        <w:rPr>
          <w:rFonts w:ascii="Times New Roman" w:hAnsi="Times New Roman" w:cs="Times New Roman"/>
          <w:sz w:val="24"/>
          <w:szCs w:val="24"/>
        </w:rPr>
      </w:pPr>
    </w:p>
    <w:p w14:paraId="7AF70931" w14:textId="77777777" w:rsidR="00A37036" w:rsidRPr="005A0A22" w:rsidRDefault="00A37036" w:rsidP="00A37036">
      <w:pPr>
        <w:pStyle w:val="Heading2"/>
      </w:pPr>
    </w:p>
    <w:p w14:paraId="72288E8A" w14:textId="77777777" w:rsidR="00A37036" w:rsidRPr="005A0A22" w:rsidRDefault="00A37036" w:rsidP="00A37036">
      <w:pPr>
        <w:pStyle w:val="Heading2"/>
      </w:pPr>
      <w:bookmarkStart w:id="18" w:name="_Toc170114177"/>
      <w:r w:rsidRPr="005A0A22">
        <w:t>Prilog 1: Akcioni plan Srednjoročnog plana rada Agencije, za period od 2024. do 2026. godine.</w:t>
      </w:r>
      <w:bookmarkEnd w:id="18"/>
    </w:p>
    <w:p w14:paraId="18F13A26" w14:textId="77777777" w:rsidR="00A37036" w:rsidRPr="005A0A22" w:rsidRDefault="00A37036" w:rsidP="00A37036">
      <w:pPr>
        <w:pStyle w:val="Heading2"/>
      </w:pPr>
    </w:p>
    <w:p w14:paraId="79507A93" w14:textId="77777777" w:rsidR="00A37036" w:rsidRPr="005A0A22" w:rsidRDefault="00A37036" w:rsidP="00A37036">
      <w:pPr>
        <w:pStyle w:val="Heading2"/>
      </w:pPr>
      <w:bookmarkStart w:id="19" w:name="_Toc170114178"/>
      <w:r w:rsidRPr="005A0A22">
        <w:t>Prilog 2: Pregled zakona i drugih propisa predviđenih Srednjoročnim planom rada Agencije.</w:t>
      </w:r>
      <w:bookmarkEnd w:id="19"/>
    </w:p>
    <w:p w14:paraId="1F7B5124" w14:textId="77777777" w:rsidR="00A37036" w:rsidRPr="005A0A22" w:rsidRDefault="00A37036" w:rsidP="00A37036">
      <w:pPr>
        <w:spacing w:after="0"/>
        <w:jc w:val="both"/>
        <w:rPr>
          <w:rFonts w:ascii="Times New Roman" w:hAnsi="Times New Roman" w:cs="Times New Roman"/>
          <w:sz w:val="24"/>
          <w:szCs w:val="24"/>
        </w:rPr>
      </w:pPr>
    </w:p>
    <w:p w14:paraId="58E48FBE" w14:textId="77777777" w:rsidR="00A37036" w:rsidRPr="005A0A22" w:rsidRDefault="00A37036" w:rsidP="00A37036">
      <w:pPr>
        <w:spacing w:after="0"/>
        <w:jc w:val="both"/>
        <w:rPr>
          <w:rFonts w:ascii="Times New Roman" w:hAnsi="Times New Roman" w:cs="Times New Roman"/>
          <w:sz w:val="24"/>
          <w:szCs w:val="24"/>
        </w:rPr>
      </w:pPr>
    </w:p>
    <w:p w14:paraId="536B58AB"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Broj:   03-02-4-1545-__/23                                                                      direktor</w:t>
      </w:r>
    </w:p>
    <w:p w14:paraId="5835807F" w14:textId="77777777" w:rsidR="00A37036" w:rsidRPr="005A0A22" w:rsidRDefault="00A37036" w:rsidP="00A37036">
      <w:pPr>
        <w:spacing w:after="0"/>
        <w:jc w:val="both"/>
        <w:rPr>
          <w:rFonts w:ascii="Times New Roman" w:hAnsi="Times New Roman" w:cs="Times New Roman"/>
          <w:sz w:val="24"/>
          <w:szCs w:val="24"/>
        </w:rPr>
      </w:pPr>
      <w:r w:rsidRPr="005A0A22">
        <w:rPr>
          <w:rFonts w:ascii="Times New Roman" w:hAnsi="Times New Roman" w:cs="Times New Roman"/>
          <w:sz w:val="24"/>
          <w:szCs w:val="24"/>
        </w:rPr>
        <w:t xml:space="preserve">Datum:                                                  </w:t>
      </w:r>
      <w:r w:rsidRPr="005A0A22">
        <w:rPr>
          <w:rFonts w:ascii="Times New Roman" w:hAnsi="Times New Roman" w:cs="Times New Roman"/>
          <w:sz w:val="24"/>
          <w:szCs w:val="24"/>
        </w:rPr>
        <w:tab/>
      </w:r>
      <w:r w:rsidRPr="005A0A22">
        <w:rPr>
          <w:rFonts w:ascii="Times New Roman" w:hAnsi="Times New Roman" w:cs="Times New Roman"/>
          <w:sz w:val="24"/>
          <w:szCs w:val="24"/>
        </w:rPr>
        <w:tab/>
      </w:r>
      <w:r w:rsidRPr="005A0A22">
        <w:rPr>
          <w:rFonts w:ascii="Times New Roman" w:hAnsi="Times New Roman" w:cs="Times New Roman"/>
          <w:sz w:val="24"/>
          <w:szCs w:val="24"/>
        </w:rPr>
        <w:tab/>
        <w:t xml:space="preserve"> Dr.sci. Tarik Rahić, dipl. pravnik</w:t>
      </w:r>
    </w:p>
    <w:p w14:paraId="5B3F77A4" w14:textId="654C7BB3" w:rsidR="00445795" w:rsidRPr="00801ABF" w:rsidRDefault="00445795" w:rsidP="00801ABF">
      <w:pPr>
        <w:spacing w:after="0" w:line="360" w:lineRule="auto"/>
        <w:jc w:val="both"/>
        <w:rPr>
          <w:rFonts w:ascii="Cambria" w:hAnsi="Cambria" w:cstheme="minorHAnsi"/>
          <w:b/>
          <w:bCs/>
          <w:sz w:val="24"/>
          <w:szCs w:val="24"/>
          <w:lang w:val="en-US"/>
        </w:rPr>
      </w:pP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r>
      <w:r w:rsidRPr="00862382">
        <w:rPr>
          <w:rFonts w:ascii="Cambria" w:hAnsi="Cambria" w:cstheme="minorHAnsi"/>
          <w:b/>
          <w:bCs/>
          <w:sz w:val="24"/>
          <w:szCs w:val="24"/>
          <w:lang w:val="en-US"/>
        </w:rPr>
        <w:tab/>
        <w:t xml:space="preserve">           </w:t>
      </w:r>
    </w:p>
    <w:sectPr w:rsidR="00445795" w:rsidRPr="00801ABF" w:rsidSect="001958B0">
      <w:headerReference w:type="default" r:id="rId9"/>
      <w:footerReference w:type="default" r:id="rId10"/>
      <w:headerReference w:type="first" r:id="rId11"/>
      <w:footerReference w:type="first" r:id="rId12"/>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D1495" w14:textId="77777777" w:rsidR="00580FBA" w:rsidRDefault="00580FBA" w:rsidP="00974067">
      <w:pPr>
        <w:spacing w:after="0" w:line="240" w:lineRule="auto"/>
      </w:pPr>
      <w:r>
        <w:separator/>
      </w:r>
    </w:p>
  </w:endnote>
  <w:endnote w:type="continuationSeparator" w:id="0">
    <w:p w14:paraId="0B63D53F" w14:textId="77777777" w:rsidR="00580FBA" w:rsidRDefault="00580FBA" w:rsidP="00974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337740"/>
      <w:docPartObj>
        <w:docPartGallery w:val="Page Numbers (Bottom of Page)"/>
        <w:docPartUnique/>
      </w:docPartObj>
    </w:sdtPr>
    <w:sdtEndPr/>
    <w:sdtContent>
      <w:p w14:paraId="6E670664" w14:textId="798D40D7" w:rsidR="002B6E44" w:rsidRDefault="002B6E44">
        <w:pPr>
          <w:pStyle w:val="Footer"/>
        </w:pPr>
        <w:r>
          <w:rPr>
            <w:noProof/>
            <w:lang w:val="sr-Latn-BA" w:eastAsia="sr-Latn-BA"/>
          </w:rPr>
          <mc:AlternateContent>
            <mc:Choice Requires="wpg">
              <w:drawing>
                <wp:anchor distT="0" distB="0" distL="114300" distR="114300" simplePos="0" relativeHeight="251661312" behindDoc="0" locked="0" layoutInCell="1" allowOverlap="1" wp14:anchorId="7CBAEF48" wp14:editId="11F3E770">
                  <wp:simplePos x="0" y="0"/>
                  <wp:positionH relativeFrom="page">
                    <wp:align>center</wp:align>
                  </wp:positionH>
                  <wp:positionV relativeFrom="bottomMargin">
                    <wp:align>center</wp:align>
                  </wp:positionV>
                  <wp:extent cx="7753350" cy="190500"/>
                  <wp:effectExtent l="9525" t="9525" r="9525"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8"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A30E" w14:textId="61BD327A" w:rsidR="002B6E44" w:rsidRDefault="002B6E44">
                                <w:pPr>
                                  <w:jc w:val="center"/>
                                </w:pPr>
                                <w:r>
                                  <w:fldChar w:fldCharType="begin"/>
                                </w:r>
                                <w:r>
                                  <w:instrText xml:space="preserve"> PAGE    \* MERGEFORMAT </w:instrText>
                                </w:r>
                                <w:r>
                                  <w:fldChar w:fldCharType="separate"/>
                                </w:r>
                                <w:r w:rsidR="005160C5" w:rsidRPr="005160C5">
                                  <w:rPr>
                                    <w:noProof/>
                                    <w:color w:val="8C8C8C" w:themeColor="background1" w:themeShade="8C"/>
                                  </w:rPr>
                                  <w:t>0</w:t>
                                </w:r>
                                <w:r>
                                  <w:rPr>
                                    <w:noProof/>
                                    <w:color w:val="8C8C8C" w:themeColor="background1" w:themeShade="8C"/>
                                  </w:rPr>
                                  <w:fldChar w:fldCharType="end"/>
                                </w:r>
                              </w:p>
                            </w:txbxContent>
                          </wps:txbx>
                          <wps:bodyPr rot="0" vert="horz" wrap="square" lIns="0" tIns="0" rIns="0" bIns="0" anchor="t" anchorCtr="0" upright="1">
                            <a:noAutofit/>
                          </wps:bodyPr>
                        </wps:wsp>
                        <wpg:grpSp>
                          <wpg:cNvPr id="19" name="Group 31"/>
                          <wpg:cNvGrpSpPr>
                            <a:grpSpLocks/>
                          </wpg:cNvGrpSpPr>
                          <wpg:grpSpPr bwMode="auto">
                            <a:xfrm flipH="1">
                              <a:off x="0" y="14970"/>
                              <a:ext cx="12255" cy="230"/>
                              <a:chOff x="-8" y="14978"/>
                              <a:chExt cx="12255" cy="230"/>
                            </a:xfrm>
                          </wpg:grpSpPr>
                          <wps:wsp>
                            <wps:cNvPr id="2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2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CBAEF48" id="Group 17" o:spid="_x0000_s1026" style="position:absolute;margin-left:0;margin-top:0;width:610.5pt;height:15pt;z-index:25166131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2A7AA30E" w14:textId="61BD327A" w:rsidR="002B6E44" w:rsidRDefault="002B6E44">
                          <w:pPr>
                            <w:jc w:val="center"/>
                          </w:pPr>
                          <w:r>
                            <w:fldChar w:fldCharType="begin"/>
                          </w:r>
                          <w:r>
                            <w:instrText xml:space="preserve"> PAGE    \* MERGEFORMAT </w:instrText>
                          </w:r>
                          <w:r>
                            <w:fldChar w:fldCharType="separate"/>
                          </w:r>
                          <w:r w:rsidR="005160C5" w:rsidRPr="005160C5">
                            <w:rPr>
                              <w:noProof/>
                              <w:color w:val="8C8C8C" w:themeColor="background1" w:themeShade="8C"/>
                            </w:rPr>
                            <w:t>0</w:t>
                          </w:r>
                          <w:r>
                            <w:rPr>
                              <w:noProof/>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244061" w:themeColor="accent1" w:themeShade="80"/>
        <w:sz w:val="24"/>
        <w:szCs w:val="24"/>
        <w:lang w:val="sr-Cyrl-BA"/>
      </w:rPr>
      <w:id w:val="-401447087"/>
      <w:docPartObj>
        <w:docPartGallery w:val="Page Numbers (Bottom of Page)"/>
        <w:docPartUnique/>
      </w:docPartObj>
    </w:sdtPr>
    <w:sdtEndPr/>
    <w:sdtContent>
      <w:p w14:paraId="7FF30A93" w14:textId="1CA5F2C0" w:rsidR="002B6E44" w:rsidRPr="00E1699F" w:rsidRDefault="002B6E44" w:rsidP="0014367C">
        <w:pPr>
          <w:pStyle w:val="Footer"/>
          <w:pBdr>
            <w:top w:val="single" w:sz="4" w:space="1" w:color="A5A5A5" w:themeColor="background1" w:themeShade="A5"/>
          </w:pBdr>
          <w:jc w:val="center"/>
          <w:rPr>
            <w:color w:val="244061" w:themeColor="accent1" w:themeShade="80"/>
            <w:sz w:val="24"/>
            <w:szCs w:val="24"/>
            <w:lang w:val="sr-Cyrl-BA"/>
          </w:rPr>
        </w:pPr>
        <w:r w:rsidRPr="001958B0">
          <w:rPr>
            <w:noProof/>
            <w:color w:val="244061" w:themeColor="accent1" w:themeShade="80"/>
            <w:sz w:val="24"/>
            <w:szCs w:val="24"/>
            <w:lang w:val="sr-Latn-BA" w:eastAsia="sr-Latn-BA"/>
          </w:rPr>
          <mc:AlternateContent>
            <mc:Choice Requires="wpg">
              <w:drawing>
                <wp:anchor distT="0" distB="0" distL="114300" distR="114300" simplePos="0" relativeHeight="251659264" behindDoc="0" locked="0" layoutInCell="1" allowOverlap="1" wp14:anchorId="3BDAA688" wp14:editId="2A894775">
                  <wp:simplePos x="0" y="0"/>
                  <wp:positionH relativeFrom="page">
                    <wp:align>center</wp:align>
                  </wp:positionH>
                  <wp:positionV relativeFrom="bottomMargin">
                    <wp:align>center</wp:align>
                  </wp:positionV>
                  <wp:extent cx="7753350" cy="190500"/>
                  <wp:effectExtent l="9525" t="9525" r="952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3"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37DA1" w14:textId="1B47F575" w:rsidR="002B6E44" w:rsidRDefault="002B6E44">
                                <w:pPr>
                                  <w:jc w:val="center"/>
                                </w:pPr>
                                <w:r>
                                  <w:fldChar w:fldCharType="begin"/>
                                </w:r>
                                <w:r>
                                  <w:instrText xml:space="preserve"> PAGE    \* MERGEFORMAT </w:instrText>
                                </w:r>
                                <w:r>
                                  <w:fldChar w:fldCharType="separate"/>
                                </w:r>
                                <w:r w:rsidRPr="001958B0">
                                  <w:rPr>
                                    <w:noProof/>
                                    <w:color w:val="8C8C8C" w:themeColor="background1" w:themeShade="8C"/>
                                  </w:rPr>
                                  <w:t>0</w:t>
                                </w:r>
                                <w:r>
                                  <w:rPr>
                                    <w:noProof/>
                                    <w:color w:val="8C8C8C" w:themeColor="background1" w:themeShade="8C"/>
                                  </w:rPr>
                                  <w:fldChar w:fldCharType="end"/>
                                </w:r>
                              </w:p>
                            </w:txbxContent>
                          </wps:txbx>
                          <wps:bodyPr rot="0" vert="horz" wrap="square" lIns="0" tIns="0" rIns="0" bIns="0" anchor="t" anchorCtr="0" upright="1">
                            <a:noAutofit/>
                          </wps:bodyPr>
                        </wps:wsp>
                        <wpg:grpSp>
                          <wpg:cNvPr id="4" name="Group 31"/>
                          <wpg:cNvGrpSpPr>
                            <a:grpSpLocks/>
                          </wpg:cNvGrpSpPr>
                          <wpg:grpSpPr bwMode="auto">
                            <a:xfrm flipH="1">
                              <a:off x="0" y="14970"/>
                              <a:ext cx="12255" cy="230"/>
                              <a:chOff x="-8" y="14978"/>
                              <a:chExt cx="12255" cy="230"/>
                            </a:xfrm>
                          </wpg:grpSpPr>
                          <wps:wsp>
                            <wps:cNvPr id="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BDAA688" id="Group 2" o:spid="_x0000_s1031" style="position:absolute;left:0;text-align:left;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">
                  <v:shapetype id="_x0000_t202" coordsize="21600,21600" o:spt="202" path="m,l,21600r21600,l21600,xe">
                    <v:stroke joinstyle="miter"/>
                    <v:path gradientshapeok="t" o:connecttype="rect"/>
                  </v:shapetype>
                  <v:shape id="Text Box 25"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E337DA1" w14:textId="1B47F575" w:rsidR="002B6E44" w:rsidRDefault="002B6E44">
                          <w:pPr>
                            <w:jc w:val="center"/>
                          </w:pPr>
                          <w:r>
                            <w:fldChar w:fldCharType="begin"/>
                          </w:r>
                          <w:r>
                            <w:instrText xml:space="preserve"> PAGE    \* MERGEFORMAT </w:instrText>
                          </w:r>
                          <w:r>
                            <w:fldChar w:fldCharType="separate"/>
                          </w:r>
                          <w:r w:rsidRPr="001958B0">
                            <w:rPr>
                              <w:noProof/>
                              <w:color w:val="8C8C8C" w:themeColor="background1" w:themeShade="8C"/>
                            </w:rPr>
                            <w:t>0</w:t>
                          </w:r>
                          <w:r>
                            <w:rPr>
                              <w:noProof/>
                              <w:color w:val="8C8C8C" w:themeColor="background1" w:themeShade="8C"/>
                            </w:rPr>
                            <w:fldChar w:fldCharType="end"/>
                          </w:r>
                        </w:p>
                      </w:txbxContent>
                    </v:textbox>
                  </v:shape>
                  <v:group id="Group 31"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" strokecolor="#a5a5a5"/>
                    <v:shape id="AutoShape 28"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5C632" w14:textId="77777777" w:rsidR="00580FBA" w:rsidRDefault="00580FBA" w:rsidP="00974067">
      <w:pPr>
        <w:spacing w:after="0" w:line="240" w:lineRule="auto"/>
      </w:pPr>
      <w:r>
        <w:separator/>
      </w:r>
    </w:p>
  </w:footnote>
  <w:footnote w:type="continuationSeparator" w:id="0">
    <w:p w14:paraId="50862CF6" w14:textId="77777777" w:rsidR="00580FBA" w:rsidRDefault="00580FBA" w:rsidP="00974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E4B53" w14:textId="77777777" w:rsidR="002B6E44" w:rsidRPr="002872A2" w:rsidRDefault="002B6E44" w:rsidP="0014367C">
    <w:pPr>
      <w:keepNext/>
      <w:spacing w:after="0" w:line="240" w:lineRule="auto"/>
      <w:jc w:val="center"/>
      <w:outlineLvl w:val="0"/>
      <w:rPr>
        <w:rFonts w:ascii="Verdana" w:eastAsia="Times New Roman" w:hAnsi="Verdana" w:cs="Arial"/>
        <w:b/>
        <w:bCs/>
        <w:sz w:val="16"/>
        <w:szCs w:val="16"/>
        <w:lang w:val="hr-HR"/>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02525" w14:textId="77777777" w:rsidR="002B6E44" w:rsidRPr="002872A2" w:rsidRDefault="002B6E44" w:rsidP="0014367C">
    <w:pPr>
      <w:keepNext/>
      <w:spacing w:after="0" w:line="240" w:lineRule="auto"/>
      <w:jc w:val="center"/>
      <w:outlineLvl w:val="0"/>
      <w:rPr>
        <w:rFonts w:ascii="Verdana" w:eastAsia="Times New Roman" w:hAnsi="Verdana" w:cs="Arial"/>
        <w:b/>
        <w:bCs/>
        <w:sz w:val="20"/>
        <w:szCs w:val="20"/>
        <w:lang w:val="hr-HR"/>
      </w:rPr>
    </w:pPr>
    <w:r w:rsidRPr="002872A2">
      <w:rPr>
        <w:rFonts w:ascii="Verdana" w:eastAsia="Times New Roman" w:hAnsi="Verdana" w:cs="Arial"/>
        <w:b/>
        <w:bCs/>
        <w:sz w:val="20"/>
        <w:szCs w:val="20"/>
        <w:lang w:val="hr-HR"/>
      </w:rPr>
      <w:t xml:space="preserve">BOSNA I HERCEGOVINA           </w:t>
    </w:r>
    <w:r w:rsidRPr="002872A2">
      <w:rPr>
        <w:rFonts w:ascii="Verdana" w:eastAsia="Times New Roman" w:hAnsi="Verdana" w:cs="Arial"/>
        <w:b/>
        <w:bCs/>
        <w:sz w:val="20"/>
        <w:szCs w:val="20"/>
        <w:lang w:val="hr-HR"/>
      </w:rPr>
      <w:object w:dxaOrig="570" w:dyaOrig="735" w14:anchorId="24B7F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6.75pt">
          <v:imagedata r:id="rId1" o:title=""/>
        </v:shape>
        <o:OLEObject Type="Embed" ProgID="CorelDraw.Graphic.7" ShapeID="_x0000_i1025" DrawAspect="Content" ObjectID="_1780726916" r:id="rId2"/>
      </w:object>
    </w:r>
    <w:r w:rsidRPr="002872A2">
      <w:rPr>
        <w:rFonts w:ascii="Verdana" w:eastAsia="Times New Roman" w:hAnsi="Verdana" w:cs="Arial"/>
        <w:b/>
        <w:bCs/>
        <w:sz w:val="20"/>
        <w:szCs w:val="20"/>
        <w:lang w:val="hr-HR"/>
      </w:rPr>
      <w:t xml:space="preserve">           </w:t>
    </w:r>
    <w:r w:rsidRPr="002872A2">
      <w:rPr>
        <w:rFonts w:ascii="Verdana" w:eastAsia="Times New Roman" w:hAnsi="Verdana" w:cs="Arial"/>
        <w:b/>
        <w:bCs/>
        <w:sz w:val="20"/>
        <w:szCs w:val="20"/>
        <w:lang w:val="sr-Cyrl-CS"/>
      </w:rPr>
      <w:t>БОСНА И ХЕРЦЕГОВИНА</w:t>
    </w:r>
  </w:p>
  <w:p w14:paraId="58FDE03F" w14:textId="77777777" w:rsidR="002B6E44" w:rsidRPr="002872A2" w:rsidRDefault="002B6E44" w:rsidP="0014367C">
    <w:pPr>
      <w:keepNext/>
      <w:spacing w:after="0" w:line="240" w:lineRule="auto"/>
      <w:jc w:val="both"/>
      <w:outlineLvl w:val="0"/>
      <w:rPr>
        <w:rFonts w:ascii="Arial" w:eastAsia="Times New Roman" w:hAnsi="Arial" w:cs="Arial"/>
        <w:b/>
        <w:bCs/>
        <w:sz w:val="16"/>
        <w:szCs w:val="16"/>
      </w:rPr>
    </w:pPr>
    <w:r>
      <w:rPr>
        <w:rFonts w:ascii="Verdana" w:eastAsia="Times New Roman" w:hAnsi="Verdana" w:cs="Arial"/>
        <w:b/>
        <w:bCs/>
        <w:sz w:val="16"/>
        <w:szCs w:val="16"/>
        <w:lang w:val="hr-HR"/>
      </w:rPr>
      <w:t xml:space="preserve">     </w:t>
    </w:r>
    <w:r w:rsidRPr="002872A2">
      <w:rPr>
        <w:rFonts w:ascii="Verdana" w:eastAsia="Times New Roman" w:hAnsi="Verdana" w:cs="Arial"/>
        <w:b/>
        <w:bCs/>
        <w:sz w:val="16"/>
        <w:szCs w:val="16"/>
        <w:lang w:val="hr-HR"/>
      </w:rPr>
      <w:t xml:space="preserve">AGENCIJA ZA JAVNE NABAVKE/NABAVE                </w:t>
    </w:r>
    <w:r>
      <w:rPr>
        <w:rFonts w:ascii="Verdana" w:eastAsia="Times New Roman" w:hAnsi="Verdana" w:cs="Arial"/>
        <w:b/>
        <w:bCs/>
        <w:sz w:val="16"/>
        <w:szCs w:val="16"/>
        <w:lang w:val="hr-HR"/>
      </w:rPr>
      <w:t xml:space="preserve">        </w:t>
    </w:r>
    <w:r w:rsidRPr="002872A2">
      <w:rPr>
        <w:rFonts w:ascii="Verdana" w:eastAsia="Times New Roman" w:hAnsi="Verdana" w:cs="Arial"/>
        <w:b/>
        <w:bCs/>
        <w:sz w:val="16"/>
        <w:szCs w:val="16"/>
        <w:lang w:val="sr-Cyrl-CS"/>
      </w:rPr>
      <w:t>АГЕНЦИЈА ЗА ЈА</w:t>
    </w:r>
    <w:r w:rsidRPr="002872A2">
      <w:rPr>
        <w:rFonts w:ascii="Verdana" w:eastAsia="Times New Roman" w:hAnsi="Verdana" w:cs="Arial"/>
        <w:b/>
        <w:bCs/>
        <w:sz w:val="16"/>
        <w:szCs w:val="16"/>
        <w:lang w:val="hr-HR"/>
      </w:rPr>
      <w:t>B</w:t>
    </w:r>
    <w:r w:rsidRPr="002872A2">
      <w:rPr>
        <w:rFonts w:ascii="Verdana" w:eastAsia="Times New Roman" w:hAnsi="Verdana" w:cs="Arial"/>
        <w:b/>
        <w:bCs/>
        <w:sz w:val="16"/>
        <w:szCs w:val="16"/>
        <w:lang w:val="sr-Cyrl-CS"/>
      </w:rPr>
      <w:t>НЕ НАБАВКЕ</w:t>
    </w:r>
  </w:p>
  <w:p w14:paraId="1E90B418" w14:textId="77777777" w:rsidR="002B6E44" w:rsidRPr="002872A2" w:rsidRDefault="002B6E44" w:rsidP="0014367C">
    <w:pPr>
      <w:spacing w:after="0" w:line="240" w:lineRule="auto"/>
      <w:jc w:val="center"/>
      <w:rPr>
        <w:rFonts w:ascii="Verdana" w:eastAsia="Times New Roman" w:hAnsi="Verdana" w:cs="Arial"/>
        <w:b/>
        <w:bCs/>
        <w:sz w:val="20"/>
        <w:szCs w:val="20"/>
        <w:lang w:val="hr-HR"/>
      </w:rPr>
    </w:pPr>
    <w:r w:rsidRPr="002872A2">
      <w:rPr>
        <w:rFonts w:ascii="Verdana" w:eastAsia="Times New Roman" w:hAnsi="Verdana" w:cs="Arial"/>
        <w:b/>
        <w:bCs/>
        <w:sz w:val="20"/>
        <w:szCs w:val="20"/>
        <w:lang w:val="hr-HR"/>
      </w:rPr>
      <w:t>BOSNIA AND HERZEGOVINA</w:t>
    </w:r>
  </w:p>
  <w:p w14:paraId="3059C314" w14:textId="77777777" w:rsidR="002B6E44" w:rsidRPr="002872A2" w:rsidRDefault="002B6E44" w:rsidP="0014367C">
    <w:pPr>
      <w:keepNext/>
      <w:pBdr>
        <w:bottom w:val="single" w:sz="12" w:space="1" w:color="auto"/>
      </w:pBdr>
      <w:spacing w:after="0" w:line="240" w:lineRule="auto"/>
      <w:jc w:val="center"/>
      <w:outlineLvl w:val="1"/>
      <w:rPr>
        <w:rFonts w:ascii="Verdana" w:eastAsia="Times New Roman" w:hAnsi="Verdana" w:cs="Arial"/>
        <w:b/>
        <w:bCs/>
        <w:sz w:val="16"/>
        <w:szCs w:val="16"/>
        <w:lang w:val="hr-HR"/>
      </w:rPr>
    </w:pPr>
    <w:r w:rsidRPr="002872A2">
      <w:rPr>
        <w:rFonts w:ascii="Verdana" w:eastAsia="Times New Roman" w:hAnsi="Verdana" w:cs="Arial"/>
        <w:b/>
        <w:bCs/>
        <w:sz w:val="16"/>
        <w:szCs w:val="16"/>
        <w:lang w:val="hr-HR"/>
      </w:rPr>
      <w:t>PUBLIC PROCUREMENT AGENCY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A4082"/>
    <w:multiLevelType w:val="hybridMultilevel"/>
    <w:tmpl w:val="F7762A1C"/>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1" w15:restartNumberingAfterBreak="0">
    <w:nsid w:val="048E7CBD"/>
    <w:multiLevelType w:val="hybridMultilevel"/>
    <w:tmpl w:val="FAC87C12"/>
    <w:lvl w:ilvl="0" w:tplc="141A0003">
      <w:start w:val="1"/>
      <w:numFmt w:val="bullet"/>
      <w:lvlText w:val="o"/>
      <w:lvlJc w:val="left"/>
      <w:pPr>
        <w:ind w:left="720" w:hanging="360"/>
      </w:pPr>
      <w:rPr>
        <w:rFonts w:ascii="Courier New" w:hAnsi="Courier New" w:cs="Courier New"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15:restartNumberingAfterBreak="0">
    <w:nsid w:val="05967C89"/>
    <w:multiLevelType w:val="hybridMultilevel"/>
    <w:tmpl w:val="D9344780"/>
    <w:lvl w:ilvl="0" w:tplc="1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15829"/>
    <w:multiLevelType w:val="hybridMultilevel"/>
    <w:tmpl w:val="76367B28"/>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4" w15:restartNumberingAfterBreak="0">
    <w:nsid w:val="070D230F"/>
    <w:multiLevelType w:val="multilevel"/>
    <w:tmpl w:val="9768ED0A"/>
    <w:lvl w:ilvl="0">
      <w:start w:val="1"/>
      <w:numFmt w:val="decimal"/>
      <w:lvlText w:val="%1."/>
      <w:lvlJc w:val="left"/>
      <w:pPr>
        <w:ind w:left="720" w:hanging="360"/>
      </w:p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160" w:hanging="1800"/>
      </w:pPr>
      <w:rPr>
        <w:rFonts w:hint="default"/>
        <w:b/>
        <w:i/>
      </w:rPr>
    </w:lvl>
  </w:abstractNum>
  <w:abstractNum w:abstractNumId="5" w15:restartNumberingAfterBreak="0">
    <w:nsid w:val="07283C28"/>
    <w:multiLevelType w:val="hybridMultilevel"/>
    <w:tmpl w:val="18668362"/>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6" w15:restartNumberingAfterBreak="0">
    <w:nsid w:val="084F6C2E"/>
    <w:multiLevelType w:val="hybridMultilevel"/>
    <w:tmpl w:val="344A588C"/>
    <w:lvl w:ilvl="0" w:tplc="B0FE6C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0AB60E89"/>
    <w:multiLevelType w:val="hybridMultilevel"/>
    <w:tmpl w:val="8034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76E15"/>
    <w:multiLevelType w:val="hybridMultilevel"/>
    <w:tmpl w:val="BAAAA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533BF9"/>
    <w:multiLevelType w:val="hybridMultilevel"/>
    <w:tmpl w:val="4808D38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15:restartNumberingAfterBreak="0">
    <w:nsid w:val="13903C50"/>
    <w:multiLevelType w:val="hybridMultilevel"/>
    <w:tmpl w:val="49EC41E2"/>
    <w:lvl w:ilvl="0" w:tplc="141A0003">
      <w:start w:val="1"/>
      <w:numFmt w:val="bullet"/>
      <w:lvlText w:val="o"/>
      <w:lvlJc w:val="left"/>
      <w:pPr>
        <w:ind w:left="1800" w:hanging="360"/>
      </w:pPr>
      <w:rPr>
        <w:rFonts w:ascii="Courier New" w:hAnsi="Courier New" w:cs="Courier New" w:hint="default"/>
      </w:rPr>
    </w:lvl>
    <w:lvl w:ilvl="1" w:tplc="141A0019">
      <w:start w:val="1"/>
      <w:numFmt w:val="lowerLetter"/>
      <w:lvlText w:val="%2."/>
      <w:lvlJc w:val="left"/>
      <w:pPr>
        <w:ind w:left="2520" w:hanging="360"/>
      </w:pPr>
    </w:lvl>
    <w:lvl w:ilvl="2" w:tplc="EF6EF4F4">
      <w:start w:val="1"/>
      <w:numFmt w:val="decimal"/>
      <w:lvlText w:val="%3."/>
      <w:lvlJc w:val="left"/>
      <w:pPr>
        <w:ind w:left="3765" w:hanging="705"/>
      </w:pPr>
      <w:rPr>
        <w:rFonts w:hint="default"/>
      </w:rPr>
    </w:lvl>
    <w:lvl w:ilvl="3" w:tplc="141A000F" w:tentative="1">
      <w:start w:val="1"/>
      <w:numFmt w:val="decimal"/>
      <w:lvlText w:val="%4."/>
      <w:lvlJc w:val="left"/>
      <w:pPr>
        <w:ind w:left="3960" w:hanging="360"/>
      </w:pPr>
    </w:lvl>
    <w:lvl w:ilvl="4" w:tplc="141A0019" w:tentative="1">
      <w:start w:val="1"/>
      <w:numFmt w:val="lowerLetter"/>
      <w:lvlText w:val="%5."/>
      <w:lvlJc w:val="left"/>
      <w:pPr>
        <w:ind w:left="4680" w:hanging="360"/>
      </w:pPr>
    </w:lvl>
    <w:lvl w:ilvl="5" w:tplc="141A001B" w:tentative="1">
      <w:start w:val="1"/>
      <w:numFmt w:val="lowerRoman"/>
      <w:lvlText w:val="%6."/>
      <w:lvlJc w:val="right"/>
      <w:pPr>
        <w:ind w:left="5400" w:hanging="180"/>
      </w:pPr>
    </w:lvl>
    <w:lvl w:ilvl="6" w:tplc="141A000F" w:tentative="1">
      <w:start w:val="1"/>
      <w:numFmt w:val="decimal"/>
      <w:lvlText w:val="%7."/>
      <w:lvlJc w:val="left"/>
      <w:pPr>
        <w:ind w:left="6120" w:hanging="360"/>
      </w:pPr>
    </w:lvl>
    <w:lvl w:ilvl="7" w:tplc="141A0019" w:tentative="1">
      <w:start w:val="1"/>
      <w:numFmt w:val="lowerLetter"/>
      <w:lvlText w:val="%8."/>
      <w:lvlJc w:val="left"/>
      <w:pPr>
        <w:ind w:left="6840" w:hanging="360"/>
      </w:pPr>
    </w:lvl>
    <w:lvl w:ilvl="8" w:tplc="141A001B" w:tentative="1">
      <w:start w:val="1"/>
      <w:numFmt w:val="lowerRoman"/>
      <w:lvlText w:val="%9."/>
      <w:lvlJc w:val="right"/>
      <w:pPr>
        <w:ind w:left="7560" w:hanging="180"/>
      </w:pPr>
    </w:lvl>
  </w:abstractNum>
  <w:abstractNum w:abstractNumId="11" w15:restartNumberingAfterBreak="0">
    <w:nsid w:val="157B355D"/>
    <w:multiLevelType w:val="hybridMultilevel"/>
    <w:tmpl w:val="7862D1A6"/>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12" w15:restartNumberingAfterBreak="0">
    <w:nsid w:val="17803ADB"/>
    <w:multiLevelType w:val="hybridMultilevel"/>
    <w:tmpl w:val="38405340"/>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13" w15:restartNumberingAfterBreak="0">
    <w:nsid w:val="19C5530F"/>
    <w:multiLevelType w:val="hybridMultilevel"/>
    <w:tmpl w:val="43187A9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95B2F"/>
    <w:multiLevelType w:val="hybridMultilevel"/>
    <w:tmpl w:val="E48A0E7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73C6107"/>
    <w:multiLevelType w:val="hybridMultilevel"/>
    <w:tmpl w:val="2A94E7FC"/>
    <w:lvl w:ilvl="0" w:tplc="1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653F7"/>
    <w:multiLevelType w:val="hybridMultilevel"/>
    <w:tmpl w:val="2BA00C5A"/>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17" w15:restartNumberingAfterBreak="0">
    <w:nsid w:val="2CFD3363"/>
    <w:multiLevelType w:val="hybridMultilevel"/>
    <w:tmpl w:val="DE16B21C"/>
    <w:lvl w:ilvl="0" w:tplc="141A000F">
      <w:start w:val="1"/>
      <w:numFmt w:val="decimal"/>
      <w:lvlText w:val="%1."/>
      <w:lvlJc w:val="left"/>
      <w:pPr>
        <w:ind w:left="720" w:hanging="360"/>
      </w:pPr>
      <w:rPr>
        <w:rFont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8" w15:restartNumberingAfterBreak="0">
    <w:nsid w:val="2DDA3320"/>
    <w:multiLevelType w:val="hybridMultilevel"/>
    <w:tmpl w:val="1F4AA6CC"/>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19" w15:restartNumberingAfterBreak="0">
    <w:nsid w:val="31B47E36"/>
    <w:multiLevelType w:val="hybridMultilevel"/>
    <w:tmpl w:val="66880702"/>
    <w:lvl w:ilvl="0" w:tplc="141A0001">
      <w:start w:val="1"/>
      <w:numFmt w:val="bullet"/>
      <w:lvlText w:val=""/>
      <w:lvlJc w:val="left"/>
      <w:pPr>
        <w:ind w:left="1860" w:hanging="360"/>
      </w:pPr>
      <w:rPr>
        <w:rFonts w:ascii="Symbol" w:hAnsi="Symbol" w:hint="default"/>
      </w:rPr>
    </w:lvl>
    <w:lvl w:ilvl="1" w:tplc="141A0003" w:tentative="1">
      <w:start w:val="1"/>
      <w:numFmt w:val="bullet"/>
      <w:lvlText w:val="o"/>
      <w:lvlJc w:val="left"/>
      <w:pPr>
        <w:ind w:left="2580" w:hanging="360"/>
      </w:pPr>
      <w:rPr>
        <w:rFonts w:ascii="Courier New" w:hAnsi="Courier New" w:cs="Courier New" w:hint="default"/>
      </w:rPr>
    </w:lvl>
    <w:lvl w:ilvl="2" w:tplc="141A0005" w:tentative="1">
      <w:start w:val="1"/>
      <w:numFmt w:val="bullet"/>
      <w:lvlText w:val=""/>
      <w:lvlJc w:val="left"/>
      <w:pPr>
        <w:ind w:left="3300" w:hanging="360"/>
      </w:pPr>
      <w:rPr>
        <w:rFonts w:ascii="Wingdings" w:hAnsi="Wingdings" w:hint="default"/>
      </w:rPr>
    </w:lvl>
    <w:lvl w:ilvl="3" w:tplc="141A0001" w:tentative="1">
      <w:start w:val="1"/>
      <w:numFmt w:val="bullet"/>
      <w:lvlText w:val=""/>
      <w:lvlJc w:val="left"/>
      <w:pPr>
        <w:ind w:left="4020" w:hanging="360"/>
      </w:pPr>
      <w:rPr>
        <w:rFonts w:ascii="Symbol" w:hAnsi="Symbol" w:hint="default"/>
      </w:rPr>
    </w:lvl>
    <w:lvl w:ilvl="4" w:tplc="141A0003" w:tentative="1">
      <w:start w:val="1"/>
      <w:numFmt w:val="bullet"/>
      <w:lvlText w:val="o"/>
      <w:lvlJc w:val="left"/>
      <w:pPr>
        <w:ind w:left="4740" w:hanging="360"/>
      </w:pPr>
      <w:rPr>
        <w:rFonts w:ascii="Courier New" w:hAnsi="Courier New" w:cs="Courier New" w:hint="default"/>
      </w:rPr>
    </w:lvl>
    <w:lvl w:ilvl="5" w:tplc="141A0005" w:tentative="1">
      <w:start w:val="1"/>
      <w:numFmt w:val="bullet"/>
      <w:lvlText w:val=""/>
      <w:lvlJc w:val="left"/>
      <w:pPr>
        <w:ind w:left="5460" w:hanging="360"/>
      </w:pPr>
      <w:rPr>
        <w:rFonts w:ascii="Wingdings" w:hAnsi="Wingdings" w:hint="default"/>
      </w:rPr>
    </w:lvl>
    <w:lvl w:ilvl="6" w:tplc="141A0001" w:tentative="1">
      <w:start w:val="1"/>
      <w:numFmt w:val="bullet"/>
      <w:lvlText w:val=""/>
      <w:lvlJc w:val="left"/>
      <w:pPr>
        <w:ind w:left="6180" w:hanging="360"/>
      </w:pPr>
      <w:rPr>
        <w:rFonts w:ascii="Symbol" w:hAnsi="Symbol" w:hint="default"/>
      </w:rPr>
    </w:lvl>
    <w:lvl w:ilvl="7" w:tplc="141A0003" w:tentative="1">
      <w:start w:val="1"/>
      <w:numFmt w:val="bullet"/>
      <w:lvlText w:val="o"/>
      <w:lvlJc w:val="left"/>
      <w:pPr>
        <w:ind w:left="6900" w:hanging="360"/>
      </w:pPr>
      <w:rPr>
        <w:rFonts w:ascii="Courier New" w:hAnsi="Courier New" w:cs="Courier New" w:hint="default"/>
      </w:rPr>
    </w:lvl>
    <w:lvl w:ilvl="8" w:tplc="141A0005" w:tentative="1">
      <w:start w:val="1"/>
      <w:numFmt w:val="bullet"/>
      <w:lvlText w:val=""/>
      <w:lvlJc w:val="left"/>
      <w:pPr>
        <w:ind w:left="7620" w:hanging="360"/>
      </w:pPr>
      <w:rPr>
        <w:rFonts w:ascii="Wingdings" w:hAnsi="Wingdings" w:hint="default"/>
      </w:rPr>
    </w:lvl>
  </w:abstractNum>
  <w:abstractNum w:abstractNumId="20" w15:restartNumberingAfterBreak="0">
    <w:nsid w:val="31C9309B"/>
    <w:multiLevelType w:val="hybridMultilevel"/>
    <w:tmpl w:val="D45EDC16"/>
    <w:lvl w:ilvl="0" w:tplc="141A000B">
      <w:start w:val="1"/>
      <w:numFmt w:val="bullet"/>
      <w:lvlText w:val=""/>
      <w:lvlJc w:val="left"/>
      <w:pPr>
        <w:ind w:left="360" w:hanging="360"/>
      </w:pPr>
      <w:rPr>
        <w:rFonts w:ascii="Wingdings" w:hAnsi="Wingdings" w:hint="default"/>
      </w:r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21" w15:restartNumberingAfterBreak="0">
    <w:nsid w:val="3A371A4E"/>
    <w:multiLevelType w:val="hybridMultilevel"/>
    <w:tmpl w:val="EC7294C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15:restartNumberingAfterBreak="0">
    <w:nsid w:val="3D121655"/>
    <w:multiLevelType w:val="hybridMultilevel"/>
    <w:tmpl w:val="78DC0DF8"/>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23" w15:restartNumberingAfterBreak="0">
    <w:nsid w:val="3DD315A9"/>
    <w:multiLevelType w:val="hybridMultilevel"/>
    <w:tmpl w:val="93A48794"/>
    <w:lvl w:ilvl="0" w:tplc="9D2A027C">
      <w:start w:val="1"/>
      <w:numFmt w:val="decimal"/>
      <w:lvlText w:val="%1."/>
      <w:lvlJc w:val="left"/>
      <w:pPr>
        <w:ind w:left="1065" w:hanging="705"/>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15:restartNumberingAfterBreak="0">
    <w:nsid w:val="427A0833"/>
    <w:multiLevelType w:val="hybridMultilevel"/>
    <w:tmpl w:val="9AA2E046"/>
    <w:lvl w:ilvl="0" w:tplc="1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C0F01"/>
    <w:multiLevelType w:val="hybridMultilevel"/>
    <w:tmpl w:val="9D8EDDFC"/>
    <w:lvl w:ilvl="0" w:tplc="0409000F">
      <w:start w:val="1"/>
      <w:numFmt w:val="decimal"/>
      <w:lvlText w:val="%1."/>
      <w:lvlJc w:val="left"/>
      <w:pPr>
        <w:ind w:left="2551" w:hanging="360"/>
      </w:pPr>
    </w:lvl>
    <w:lvl w:ilvl="1" w:tplc="04090019" w:tentative="1">
      <w:start w:val="1"/>
      <w:numFmt w:val="lowerLetter"/>
      <w:lvlText w:val="%2."/>
      <w:lvlJc w:val="left"/>
      <w:pPr>
        <w:ind w:left="3271" w:hanging="360"/>
      </w:pPr>
    </w:lvl>
    <w:lvl w:ilvl="2" w:tplc="0409001B" w:tentative="1">
      <w:start w:val="1"/>
      <w:numFmt w:val="lowerRoman"/>
      <w:lvlText w:val="%3."/>
      <w:lvlJc w:val="right"/>
      <w:pPr>
        <w:ind w:left="3991" w:hanging="180"/>
      </w:pPr>
    </w:lvl>
    <w:lvl w:ilvl="3" w:tplc="0409000F" w:tentative="1">
      <w:start w:val="1"/>
      <w:numFmt w:val="decimal"/>
      <w:lvlText w:val="%4."/>
      <w:lvlJc w:val="left"/>
      <w:pPr>
        <w:ind w:left="4711" w:hanging="360"/>
      </w:pPr>
    </w:lvl>
    <w:lvl w:ilvl="4" w:tplc="04090019" w:tentative="1">
      <w:start w:val="1"/>
      <w:numFmt w:val="lowerLetter"/>
      <w:lvlText w:val="%5."/>
      <w:lvlJc w:val="left"/>
      <w:pPr>
        <w:ind w:left="5431" w:hanging="360"/>
      </w:pPr>
    </w:lvl>
    <w:lvl w:ilvl="5" w:tplc="0409001B" w:tentative="1">
      <w:start w:val="1"/>
      <w:numFmt w:val="lowerRoman"/>
      <w:lvlText w:val="%6."/>
      <w:lvlJc w:val="right"/>
      <w:pPr>
        <w:ind w:left="6151" w:hanging="180"/>
      </w:pPr>
    </w:lvl>
    <w:lvl w:ilvl="6" w:tplc="0409000F" w:tentative="1">
      <w:start w:val="1"/>
      <w:numFmt w:val="decimal"/>
      <w:lvlText w:val="%7."/>
      <w:lvlJc w:val="left"/>
      <w:pPr>
        <w:ind w:left="6871" w:hanging="360"/>
      </w:pPr>
    </w:lvl>
    <w:lvl w:ilvl="7" w:tplc="04090019" w:tentative="1">
      <w:start w:val="1"/>
      <w:numFmt w:val="lowerLetter"/>
      <w:lvlText w:val="%8."/>
      <w:lvlJc w:val="left"/>
      <w:pPr>
        <w:ind w:left="7591" w:hanging="360"/>
      </w:pPr>
    </w:lvl>
    <w:lvl w:ilvl="8" w:tplc="0409001B" w:tentative="1">
      <w:start w:val="1"/>
      <w:numFmt w:val="lowerRoman"/>
      <w:lvlText w:val="%9."/>
      <w:lvlJc w:val="right"/>
      <w:pPr>
        <w:ind w:left="8311" w:hanging="180"/>
      </w:pPr>
    </w:lvl>
  </w:abstractNum>
  <w:abstractNum w:abstractNumId="26" w15:restartNumberingAfterBreak="0">
    <w:nsid w:val="43BC3CC8"/>
    <w:multiLevelType w:val="hybridMultilevel"/>
    <w:tmpl w:val="260CF2F0"/>
    <w:lvl w:ilvl="0" w:tplc="0409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7" w15:restartNumberingAfterBreak="0">
    <w:nsid w:val="46F72943"/>
    <w:multiLevelType w:val="hybridMultilevel"/>
    <w:tmpl w:val="1F4AA6CC"/>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28" w15:restartNumberingAfterBreak="0">
    <w:nsid w:val="4D3D68C0"/>
    <w:multiLevelType w:val="hybridMultilevel"/>
    <w:tmpl w:val="6E4CF448"/>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9" w15:restartNumberingAfterBreak="0">
    <w:nsid w:val="4F220617"/>
    <w:multiLevelType w:val="hybridMultilevel"/>
    <w:tmpl w:val="3AC05496"/>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30" w15:restartNumberingAfterBreak="0">
    <w:nsid w:val="503555DC"/>
    <w:multiLevelType w:val="hybridMultilevel"/>
    <w:tmpl w:val="8E58304E"/>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31" w15:restartNumberingAfterBreak="0">
    <w:nsid w:val="52F13EAC"/>
    <w:multiLevelType w:val="hybridMultilevel"/>
    <w:tmpl w:val="278EF6A6"/>
    <w:lvl w:ilvl="0" w:tplc="141A0001">
      <w:start w:val="1"/>
      <w:numFmt w:val="bullet"/>
      <w:lvlText w:val=""/>
      <w:lvlJc w:val="left"/>
      <w:pPr>
        <w:ind w:left="720" w:hanging="360"/>
      </w:pPr>
      <w:rPr>
        <w:rFonts w:ascii="Symbol" w:hAnsi="Symbol"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2" w15:restartNumberingAfterBreak="0">
    <w:nsid w:val="5314757C"/>
    <w:multiLevelType w:val="hybridMultilevel"/>
    <w:tmpl w:val="AB3EDD28"/>
    <w:lvl w:ilvl="0" w:tplc="141A000F">
      <w:start w:val="1"/>
      <w:numFmt w:val="decimal"/>
      <w:lvlText w:val="%1."/>
      <w:lvlJc w:val="left"/>
      <w:pPr>
        <w:ind w:left="720" w:hanging="360"/>
      </w:pPr>
    </w:lvl>
    <w:lvl w:ilvl="1" w:tplc="04090019" w:tentative="1">
      <w:start w:val="1"/>
      <w:numFmt w:val="lowerLetter"/>
      <w:lvlText w:val="%2."/>
      <w:lvlJc w:val="left"/>
      <w:pPr>
        <w:ind w:left="1440" w:hanging="360"/>
      </w:pPr>
    </w:lvl>
    <w:lvl w:ilvl="2" w:tplc="141A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B75F6"/>
    <w:multiLevelType w:val="hybridMultilevel"/>
    <w:tmpl w:val="207A463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4" w15:restartNumberingAfterBreak="0">
    <w:nsid w:val="59944C60"/>
    <w:multiLevelType w:val="hybridMultilevel"/>
    <w:tmpl w:val="1B7A6CB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5" w15:restartNumberingAfterBreak="0">
    <w:nsid w:val="59DB0116"/>
    <w:multiLevelType w:val="hybridMultilevel"/>
    <w:tmpl w:val="BFF467AA"/>
    <w:lvl w:ilvl="0" w:tplc="1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2B24CE"/>
    <w:multiLevelType w:val="hybridMultilevel"/>
    <w:tmpl w:val="6F48A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0D7767"/>
    <w:multiLevelType w:val="hybridMultilevel"/>
    <w:tmpl w:val="D36A455C"/>
    <w:lvl w:ilvl="0" w:tplc="0409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8" w15:restartNumberingAfterBreak="0">
    <w:nsid w:val="5E51068E"/>
    <w:multiLevelType w:val="hybridMultilevel"/>
    <w:tmpl w:val="2BA00C5A"/>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39" w15:restartNumberingAfterBreak="0">
    <w:nsid w:val="632A02FE"/>
    <w:multiLevelType w:val="hybridMultilevel"/>
    <w:tmpl w:val="54688E6A"/>
    <w:lvl w:ilvl="0" w:tplc="D2DCF9D6">
      <w:start w:val="1"/>
      <w:numFmt w:val="decimal"/>
      <w:lvlText w:val="%1."/>
      <w:lvlJc w:val="left"/>
      <w:pPr>
        <w:ind w:left="915" w:hanging="555"/>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15:restartNumberingAfterBreak="0">
    <w:nsid w:val="668974CC"/>
    <w:multiLevelType w:val="multilevel"/>
    <w:tmpl w:val="EB0E28AE"/>
    <w:lvl w:ilvl="0">
      <w:start w:val="1"/>
      <w:numFmt w:val="decimal"/>
      <w:lvlText w:val="%1."/>
      <w:lvlJc w:val="left"/>
      <w:pPr>
        <w:ind w:left="360" w:hanging="360"/>
      </w:pPr>
    </w:lvl>
    <w:lvl w:ilvl="1">
      <w:start w:val="2"/>
      <w:numFmt w:val="decimal"/>
      <w:isLgl/>
      <w:lvlText w:val="%1.%2."/>
      <w:lvlJc w:val="left"/>
      <w:pPr>
        <w:ind w:left="765" w:hanging="765"/>
      </w:pPr>
      <w:rPr>
        <w:rFonts w:hint="default"/>
      </w:rPr>
    </w:lvl>
    <w:lvl w:ilvl="2">
      <w:start w:val="1"/>
      <w:numFmt w:val="decimal"/>
      <w:isLgl/>
      <w:lvlText w:val="%1.%2.%3."/>
      <w:lvlJc w:val="left"/>
      <w:pPr>
        <w:ind w:left="765" w:hanging="765"/>
      </w:pPr>
      <w:rPr>
        <w:rFonts w:hint="default"/>
      </w:rPr>
    </w:lvl>
    <w:lvl w:ilvl="3">
      <w:start w:val="1"/>
      <w:numFmt w:val="decimal"/>
      <w:isLgl/>
      <w:lvlText w:val="%1.%2.%3.%4."/>
      <w:lvlJc w:val="left"/>
      <w:pPr>
        <w:ind w:left="765" w:hanging="76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6721334F"/>
    <w:multiLevelType w:val="hybridMultilevel"/>
    <w:tmpl w:val="8E72516A"/>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15:restartNumberingAfterBreak="0">
    <w:nsid w:val="69B5029F"/>
    <w:multiLevelType w:val="hybridMultilevel"/>
    <w:tmpl w:val="8AC4FCD0"/>
    <w:lvl w:ilvl="0" w:tplc="141A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DFA4D5A"/>
    <w:multiLevelType w:val="hybridMultilevel"/>
    <w:tmpl w:val="AD3C6A1A"/>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44" w15:restartNumberingAfterBreak="0">
    <w:nsid w:val="709550DF"/>
    <w:multiLevelType w:val="hybridMultilevel"/>
    <w:tmpl w:val="048A7DD2"/>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45" w15:restartNumberingAfterBreak="0">
    <w:nsid w:val="71367B68"/>
    <w:multiLevelType w:val="multilevel"/>
    <w:tmpl w:val="9768ED0A"/>
    <w:lvl w:ilvl="0">
      <w:start w:val="1"/>
      <w:numFmt w:val="decimal"/>
      <w:lvlText w:val="%1."/>
      <w:lvlJc w:val="left"/>
      <w:pPr>
        <w:ind w:left="720" w:hanging="360"/>
      </w:p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160" w:hanging="1800"/>
      </w:pPr>
      <w:rPr>
        <w:rFonts w:hint="default"/>
        <w:b/>
        <w:i/>
      </w:rPr>
    </w:lvl>
  </w:abstractNum>
  <w:abstractNum w:abstractNumId="46" w15:restartNumberingAfterBreak="0">
    <w:nsid w:val="733161A6"/>
    <w:multiLevelType w:val="hybridMultilevel"/>
    <w:tmpl w:val="DE40F66E"/>
    <w:lvl w:ilvl="0" w:tplc="1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F1739"/>
    <w:multiLevelType w:val="hybridMultilevel"/>
    <w:tmpl w:val="34E24FB8"/>
    <w:lvl w:ilvl="0" w:tplc="1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284123"/>
    <w:multiLevelType w:val="hybridMultilevel"/>
    <w:tmpl w:val="01E280BA"/>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49" w15:restartNumberingAfterBreak="0">
    <w:nsid w:val="7A420B5B"/>
    <w:multiLevelType w:val="hybridMultilevel"/>
    <w:tmpl w:val="C91CB270"/>
    <w:lvl w:ilvl="0" w:tplc="1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5167462">
    <w:abstractNumId w:val="22"/>
  </w:num>
  <w:num w:numId="2" w16cid:durableId="79764845">
    <w:abstractNumId w:val="12"/>
  </w:num>
  <w:num w:numId="3" w16cid:durableId="1408648831">
    <w:abstractNumId w:val="44"/>
  </w:num>
  <w:num w:numId="4" w16cid:durableId="1248926073">
    <w:abstractNumId w:val="11"/>
  </w:num>
  <w:num w:numId="5" w16cid:durableId="1901866470">
    <w:abstractNumId w:val="30"/>
  </w:num>
  <w:num w:numId="6" w16cid:durableId="23478738">
    <w:abstractNumId w:val="43"/>
  </w:num>
  <w:num w:numId="7" w16cid:durableId="1974408242">
    <w:abstractNumId w:val="29"/>
  </w:num>
  <w:num w:numId="8" w16cid:durableId="805440194">
    <w:abstractNumId w:val="5"/>
  </w:num>
  <w:num w:numId="9" w16cid:durableId="1715763612">
    <w:abstractNumId w:val="38"/>
  </w:num>
  <w:num w:numId="10" w16cid:durableId="755630817">
    <w:abstractNumId w:val="16"/>
  </w:num>
  <w:num w:numId="11" w16cid:durableId="1203983149">
    <w:abstractNumId w:val="0"/>
  </w:num>
  <w:num w:numId="12" w16cid:durableId="1958372749">
    <w:abstractNumId w:val="48"/>
  </w:num>
  <w:num w:numId="13" w16cid:durableId="1127970735">
    <w:abstractNumId w:val="27"/>
  </w:num>
  <w:num w:numId="14" w16cid:durableId="580797462">
    <w:abstractNumId w:val="18"/>
  </w:num>
  <w:num w:numId="15" w16cid:durableId="788934115">
    <w:abstractNumId w:val="3"/>
  </w:num>
  <w:num w:numId="16" w16cid:durableId="1980441">
    <w:abstractNumId w:val="40"/>
  </w:num>
  <w:num w:numId="17" w16cid:durableId="85156257">
    <w:abstractNumId w:val="45"/>
  </w:num>
  <w:num w:numId="18" w16cid:durableId="1682587208">
    <w:abstractNumId w:val="4"/>
  </w:num>
  <w:num w:numId="19" w16cid:durableId="561410250">
    <w:abstractNumId w:val="20"/>
  </w:num>
  <w:num w:numId="20" w16cid:durableId="1941182500">
    <w:abstractNumId w:val="21"/>
  </w:num>
  <w:num w:numId="21" w16cid:durableId="1085489564">
    <w:abstractNumId w:val="23"/>
  </w:num>
  <w:num w:numId="22" w16cid:durableId="2015180318">
    <w:abstractNumId w:val="41"/>
  </w:num>
  <w:num w:numId="23" w16cid:durableId="1980378296">
    <w:abstractNumId w:val="33"/>
  </w:num>
  <w:num w:numId="24" w16cid:durableId="708996073">
    <w:abstractNumId w:val="9"/>
  </w:num>
  <w:num w:numId="25" w16cid:durableId="33701947">
    <w:abstractNumId w:val="28"/>
  </w:num>
  <w:num w:numId="26" w16cid:durableId="1898010137">
    <w:abstractNumId w:val="10"/>
  </w:num>
  <w:num w:numId="27" w16cid:durableId="822817882">
    <w:abstractNumId w:val="1"/>
  </w:num>
  <w:num w:numId="28" w16cid:durableId="857429325">
    <w:abstractNumId w:val="39"/>
  </w:num>
  <w:num w:numId="29" w16cid:durableId="1009992284">
    <w:abstractNumId w:val="31"/>
  </w:num>
  <w:num w:numId="30" w16cid:durableId="2112509403">
    <w:abstractNumId w:val="47"/>
  </w:num>
  <w:num w:numId="31" w16cid:durableId="322053917">
    <w:abstractNumId w:val="17"/>
  </w:num>
  <w:num w:numId="32" w16cid:durableId="1773278290">
    <w:abstractNumId w:val="34"/>
  </w:num>
  <w:num w:numId="33" w16cid:durableId="1650554541">
    <w:abstractNumId w:val="13"/>
  </w:num>
  <w:num w:numId="34" w16cid:durableId="611018475">
    <w:abstractNumId w:val="7"/>
  </w:num>
  <w:num w:numId="35" w16cid:durableId="1419056239">
    <w:abstractNumId w:val="19"/>
  </w:num>
  <w:num w:numId="36" w16cid:durableId="1569267585">
    <w:abstractNumId w:val="2"/>
  </w:num>
  <w:num w:numId="37" w16cid:durableId="1224605980">
    <w:abstractNumId w:val="32"/>
  </w:num>
  <w:num w:numId="38" w16cid:durableId="347222427">
    <w:abstractNumId w:val="42"/>
  </w:num>
  <w:num w:numId="39" w16cid:durableId="871193245">
    <w:abstractNumId w:val="26"/>
  </w:num>
  <w:num w:numId="40" w16cid:durableId="780026060">
    <w:abstractNumId w:val="24"/>
  </w:num>
  <w:num w:numId="41" w16cid:durableId="1631201277">
    <w:abstractNumId w:val="49"/>
  </w:num>
  <w:num w:numId="42" w16cid:durableId="851846630">
    <w:abstractNumId w:val="46"/>
  </w:num>
  <w:num w:numId="43" w16cid:durableId="1182403265">
    <w:abstractNumId w:val="35"/>
  </w:num>
  <w:num w:numId="44" w16cid:durableId="1879932436">
    <w:abstractNumId w:val="37"/>
  </w:num>
  <w:num w:numId="45" w16cid:durableId="1154567722">
    <w:abstractNumId w:val="14"/>
  </w:num>
  <w:num w:numId="46" w16cid:durableId="456604696">
    <w:abstractNumId w:val="8"/>
  </w:num>
  <w:num w:numId="47" w16cid:durableId="994142984">
    <w:abstractNumId w:val="36"/>
  </w:num>
  <w:num w:numId="48" w16cid:durableId="525798168">
    <w:abstractNumId w:val="15"/>
  </w:num>
  <w:num w:numId="49" w16cid:durableId="54354097">
    <w:abstractNumId w:val="25"/>
  </w:num>
  <w:num w:numId="50" w16cid:durableId="111362419">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en-US" w:vendorID="64" w:dllVersion="6" w:nlCheck="1" w:checkStyle="0"/>
  <w:activeWritingStyle w:appName="MSWord" w:lang="en-US" w:vendorID="64" w:dllVersion="0"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CA"/>
    <w:rsid w:val="00001C0E"/>
    <w:rsid w:val="00002A6C"/>
    <w:rsid w:val="000038C7"/>
    <w:rsid w:val="00005E4B"/>
    <w:rsid w:val="00005F72"/>
    <w:rsid w:val="000065D9"/>
    <w:rsid w:val="00006CE9"/>
    <w:rsid w:val="00006FD1"/>
    <w:rsid w:val="00010C66"/>
    <w:rsid w:val="00023860"/>
    <w:rsid w:val="00024619"/>
    <w:rsid w:val="00025594"/>
    <w:rsid w:val="000319EF"/>
    <w:rsid w:val="00031B67"/>
    <w:rsid w:val="00034FA5"/>
    <w:rsid w:val="0003647C"/>
    <w:rsid w:val="000373FE"/>
    <w:rsid w:val="00040571"/>
    <w:rsid w:val="0004270E"/>
    <w:rsid w:val="00042D89"/>
    <w:rsid w:val="00044274"/>
    <w:rsid w:val="0004778A"/>
    <w:rsid w:val="000550CF"/>
    <w:rsid w:val="000552C8"/>
    <w:rsid w:val="00057A95"/>
    <w:rsid w:val="00061114"/>
    <w:rsid w:val="0006170E"/>
    <w:rsid w:val="000620D4"/>
    <w:rsid w:val="0006239F"/>
    <w:rsid w:val="000638C8"/>
    <w:rsid w:val="0006645B"/>
    <w:rsid w:val="00066C8C"/>
    <w:rsid w:val="000711E7"/>
    <w:rsid w:val="0007249D"/>
    <w:rsid w:val="00076611"/>
    <w:rsid w:val="00077428"/>
    <w:rsid w:val="000817F6"/>
    <w:rsid w:val="000827D1"/>
    <w:rsid w:val="00082D9D"/>
    <w:rsid w:val="00085BE7"/>
    <w:rsid w:val="0008778C"/>
    <w:rsid w:val="000879DE"/>
    <w:rsid w:val="00087B1D"/>
    <w:rsid w:val="00093E7D"/>
    <w:rsid w:val="00095286"/>
    <w:rsid w:val="000969F8"/>
    <w:rsid w:val="000A0A17"/>
    <w:rsid w:val="000A1AD3"/>
    <w:rsid w:val="000A34A4"/>
    <w:rsid w:val="000A3993"/>
    <w:rsid w:val="000A3B54"/>
    <w:rsid w:val="000A6CC6"/>
    <w:rsid w:val="000B2E77"/>
    <w:rsid w:val="000B352B"/>
    <w:rsid w:val="000B38E8"/>
    <w:rsid w:val="000B7A09"/>
    <w:rsid w:val="000C014B"/>
    <w:rsid w:val="000C3B7D"/>
    <w:rsid w:val="000C4840"/>
    <w:rsid w:val="000C50C3"/>
    <w:rsid w:val="000C6673"/>
    <w:rsid w:val="000C6AB7"/>
    <w:rsid w:val="000C76C4"/>
    <w:rsid w:val="000D0830"/>
    <w:rsid w:val="000D18E6"/>
    <w:rsid w:val="000D5891"/>
    <w:rsid w:val="000D66CD"/>
    <w:rsid w:val="000E0C30"/>
    <w:rsid w:val="000E28C8"/>
    <w:rsid w:val="000E4B9A"/>
    <w:rsid w:val="000E5EE8"/>
    <w:rsid w:val="000F3FA6"/>
    <w:rsid w:val="000F4B62"/>
    <w:rsid w:val="000F57A5"/>
    <w:rsid w:val="00100AE4"/>
    <w:rsid w:val="0010174F"/>
    <w:rsid w:val="001017B5"/>
    <w:rsid w:val="00110009"/>
    <w:rsid w:val="001131D9"/>
    <w:rsid w:val="001171F5"/>
    <w:rsid w:val="00117FA5"/>
    <w:rsid w:val="0012237E"/>
    <w:rsid w:val="001226D7"/>
    <w:rsid w:val="0012556B"/>
    <w:rsid w:val="001262D2"/>
    <w:rsid w:val="0012666E"/>
    <w:rsid w:val="00127E4B"/>
    <w:rsid w:val="001300CE"/>
    <w:rsid w:val="00130300"/>
    <w:rsid w:val="00130A22"/>
    <w:rsid w:val="00130E13"/>
    <w:rsid w:val="0013218C"/>
    <w:rsid w:val="001322F3"/>
    <w:rsid w:val="0013245A"/>
    <w:rsid w:val="00134FDD"/>
    <w:rsid w:val="00136E20"/>
    <w:rsid w:val="00136F14"/>
    <w:rsid w:val="00137AA1"/>
    <w:rsid w:val="00140EA8"/>
    <w:rsid w:val="0014367C"/>
    <w:rsid w:val="001446D5"/>
    <w:rsid w:val="001450F3"/>
    <w:rsid w:val="00150A3F"/>
    <w:rsid w:val="00150EEA"/>
    <w:rsid w:val="001511BD"/>
    <w:rsid w:val="00152B1E"/>
    <w:rsid w:val="00153567"/>
    <w:rsid w:val="00155434"/>
    <w:rsid w:val="0015668E"/>
    <w:rsid w:val="00156A85"/>
    <w:rsid w:val="00157F02"/>
    <w:rsid w:val="0016477C"/>
    <w:rsid w:val="00166CAC"/>
    <w:rsid w:val="001711F7"/>
    <w:rsid w:val="00171D80"/>
    <w:rsid w:val="001732AD"/>
    <w:rsid w:val="00173F89"/>
    <w:rsid w:val="001760A2"/>
    <w:rsid w:val="001801E9"/>
    <w:rsid w:val="00180263"/>
    <w:rsid w:val="00180EFE"/>
    <w:rsid w:val="00181F3C"/>
    <w:rsid w:val="00182AF1"/>
    <w:rsid w:val="00182B65"/>
    <w:rsid w:val="00182B94"/>
    <w:rsid w:val="00185922"/>
    <w:rsid w:val="001859F3"/>
    <w:rsid w:val="00193A3B"/>
    <w:rsid w:val="00193CFC"/>
    <w:rsid w:val="00194472"/>
    <w:rsid w:val="00194C7D"/>
    <w:rsid w:val="001958B0"/>
    <w:rsid w:val="001A4BD6"/>
    <w:rsid w:val="001B2AE1"/>
    <w:rsid w:val="001B2F82"/>
    <w:rsid w:val="001B3E9A"/>
    <w:rsid w:val="001B4CC9"/>
    <w:rsid w:val="001B536E"/>
    <w:rsid w:val="001B5E39"/>
    <w:rsid w:val="001B6595"/>
    <w:rsid w:val="001B6801"/>
    <w:rsid w:val="001B7C0E"/>
    <w:rsid w:val="001C2678"/>
    <w:rsid w:val="001C2DF9"/>
    <w:rsid w:val="001C62AF"/>
    <w:rsid w:val="001C6529"/>
    <w:rsid w:val="001C687E"/>
    <w:rsid w:val="001C6A1D"/>
    <w:rsid w:val="001C700E"/>
    <w:rsid w:val="001C70E1"/>
    <w:rsid w:val="001D0212"/>
    <w:rsid w:val="001D230F"/>
    <w:rsid w:val="001D566E"/>
    <w:rsid w:val="001E0310"/>
    <w:rsid w:val="001E0774"/>
    <w:rsid w:val="001E2C50"/>
    <w:rsid w:val="001E43E0"/>
    <w:rsid w:val="001E6CF3"/>
    <w:rsid w:val="001E71AA"/>
    <w:rsid w:val="001F27CC"/>
    <w:rsid w:val="001F4126"/>
    <w:rsid w:val="001F60E2"/>
    <w:rsid w:val="00202233"/>
    <w:rsid w:val="002055D7"/>
    <w:rsid w:val="00205973"/>
    <w:rsid w:val="002104CD"/>
    <w:rsid w:val="00211A4C"/>
    <w:rsid w:val="00215A73"/>
    <w:rsid w:val="0022181F"/>
    <w:rsid w:val="00222588"/>
    <w:rsid w:val="00223B0E"/>
    <w:rsid w:val="00224C83"/>
    <w:rsid w:val="00224EDF"/>
    <w:rsid w:val="00225D7E"/>
    <w:rsid w:val="00226574"/>
    <w:rsid w:val="002309F4"/>
    <w:rsid w:val="00231328"/>
    <w:rsid w:val="00232219"/>
    <w:rsid w:val="00233F49"/>
    <w:rsid w:val="0023407B"/>
    <w:rsid w:val="002354F6"/>
    <w:rsid w:val="002358A6"/>
    <w:rsid w:val="00240289"/>
    <w:rsid w:val="00240716"/>
    <w:rsid w:val="002424A7"/>
    <w:rsid w:val="00242DBF"/>
    <w:rsid w:val="00243775"/>
    <w:rsid w:val="002469FC"/>
    <w:rsid w:val="00247247"/>
    <w:rsid w:val="002477FB"/>
    <w:rsid w:val="002522B6"/>
    <w:rsid w:val="00252B4C"/>
    <w:rsid w:val="00254153"/>
    <w:rsid w:val="0025443A"/>
    <w:rsid w:val="00255AD4"/>
    <w:rsid w:val="00256D0B"/>
    <w:rsid w:val="00260CD2"/>
    <w:rsid w:val="002612D0"/>
    <w:rsid w:val="002615EC"/>
    <w:rsid w:val="0026162A"/>
    <w:rsid w:val="00270BFC"/>
    <w:rsid w:val="00274502"/>
    <w:rsid w:val="002808AF"/>
    <w:rsid w:val="00280FD8"/>
    <w:rsid w:val="00281844"/>
    <w:rsid w:val="002834AB"/>
    <w:rsid w:val="00283996"/>
    <w:rsid w:val="00283A6D"/>
    <w:rsid w:val="00284381"/>
    <w:rsid w:val="0028680F"/>
    <w:rsid w:val="00287288"/>
    <w:rsid w:val="002872A2"/>
    <w:rsid w:val="00290406"/>
    <w:rsid w:val="00290717"/>
    <w:rsid w:val="0029167F"/>
    <w:rsid w:val="002A298A"/>
    <w:rsid w:val="002A310C"/>
    <w:rsid w:val="002B49E1"/>
    <w:rsid w:val="002B55A1"/>
    <w:rsid w:val="002B6E44"/>
    <w:rsid w:val="002C1474"/>
    <w:rsid w:val="002C234A"/>
    <w:rsid w:val="002C2470"/>
    <w:rsid w:val="002C7965"/>
    <w:rsid w:val="002C7ADE"/>
    <w:rsid w:val="002D3620"/>
    <w:rsid w:val="002D3B8C"/>
    <w:rsid w:val="002D4858"/>
    <w:rsid w:val="002D6DB4"/>
    <w:rsid w:val="002E0B2B"/>
    <w:rsid w:val="002E7234"/>
    <w:rsid w:val="002E7D9A"/>
    <w:rsid w:val="002F003C"/>
    <w:rsid w:val="002F3843"/>
    <w:rsid w:val="002F46B1"/>
    <w:rsid w:val="00300987"/>
    <w:rsid w:val="00301FF2"/>
    <w:rsid w:val="00302D87"/>
    <w:rsid w:val="0030331A"/>
    <w:rsid w:val="00304E64"/>
    <w:rsid w:val="0031019B"/>
    <w:rsid w:val="00310707"/>
    <w:rsid w:val="00311147"/>
    <w:rsid w:val="00312141"/>
    <w:rsid w:val="0031292E"/>
    <w:rsid w:val="0031326C"/>
    <w:rsid w:val="003147DC"/>
    <w:rsid w:val="00315273"/>
    <w:rsid w:val="00315D77"/>
    <w:rsid w:val="003173EE"/>
    <w:rsid w:val="003202BE"/>
    <w:rsid w:val="00320A11"/>
    <w:rsid w:val="00320CC3"/>
    <w:rsid w:val="00320D93"/>
    <w:rsid w:val="00321DA8"/>
    <w:rsid w:val="0032296D"/>
    <w:rsid w:val="00323C3D"/>
    <w:rsid w:val="003317A9"/>
    <w:rsid w:val="00332527"/>
    <w:rsid w:val="003337DF"/>
    <w:rsid w:val="00334005"/>
    <w:rsid w:val="003344E6"/>
    <w:rsid w:val="00336D6C"/>
    <w:rsid w:val="003467B0"/>
    <w:rsid w:val="003500FA"/>
    <w:rsid w:val="003514DA"/>
    <w:rsid w:val="003518FE"/>
    <w:rsid w:val="00355767"/>
    <w:rsid w:val="0035658B"/>
    <w:rsid w:val="00360A45"/>
    <w:rsid w:val="00360B4C"/>
    <w:rsid w:val="00360BF9"/>
    <w:rsid w:val="0036251F"/>
    <w:rsid w:val="003629D8"/>
    <w:rsid w:val="00363A51"/>
    <w:rsid w:val="003664B2"/>
    <w:rsid w:val="00366971"/>
    <w:rsid w:val="00372894"/>
    <w:rsid w:val="00374A08"/>
    <w:rsid w:val="003767F7"/>
    <w:rsid w:val="00376AD2"/>
    <w:rsid w:val="00377A99"/>
    <w:rsid w:val="00380D33"/>
    <w:rsid w:val="00382ECB"/>
    <w:rsid w:val="003831CD"/>
    <w:rsid w:val="00383B2F"/>
    <w:rsid w:val="003850F8"/>
    <w:rsid w:val="00385E0F"/>
    <w:rsid w:val="003875B8"/>
    <w:rsid w:val="00391A6E"/>
    <w:rsid w:val="00391C89"/>
    <w:rsid w:val="00392E59"/>
    <w:rsid w:val="00393CD7"/>
    <w:rsid w:val="00393F96"/>
    <w:rsid w:val="00394B08"/>
    <w:rsid w:val="00395779"/>
    <w:rsid w:val="00396A84"/>
    <w:rsid w:val="0039792A"/>
    <w:rsid w:val="003A03A8"/>
    <w:rsid w:val="003A0DDF"/>
    <w:rsid w:val="003A0E30"/>
    <w:rsid w:val="003A2622"/>
    <w:rsid w:val="003A494E"/>
    <w:rsid w:val="003A50A0"/>
    <w:rsid w:val="003A69EF"/>
    <w:rsid w:val="003A78DF"/>
    <w:rsid w:val="003B1C90"/>
    <w:rsid w:val="003B1E49"/>
    <w:rsid w:val="003B5CE9"/>
    <w:rsid w:val="003B672A"/>
    <w:rsid w:val="003C0D5D"/>
    <w:rsid w:val="003C49DD"/>
    <w:rsid w:val="003C4A61"/>
    <w:rsid w:val="003C6123"/>
    <w:rsid w:val="003D09AF"/>
    <w:rsid w:val="003D1C60"/>
    <w:rsid w:val="003D1ED5"/>
    <w:rsid w:val="003D6C04"/>
    <w:rsid w:val="003D740C"/>
    <w:rsid w:val="003E0187"/>
    <w:rsid w:val="003E06D5"/>
    <w:rsid w:val="003E0B02"/>
    <w:rsid w:val="003E1615"/>
    <w:rsid w:val="003E1FC4"/>
    <w:rsid w:val="003E2DD2"/>
    <w:rsid w:val="003E30D1"/>
    <w:rsid w:val="003E3401"/>
    <w:rsid w:val="003E41FF"/>
    <w:rsid w:val="003E4F28"/>
    <w:rsid w:val="003E53EF"/>
    <w:rsid w:val="003E58D9"/>
    <w:rsid w:val="003E6774"/>
    <w:rsid w:val="003E6884"/>
    <w:rsid w:val="003E7193"/>
    <w:rsid w:val="003E74C5"/>
    <w:rsid w:val="003F2E38"/>
    <w:rsid w:val="003F388B"/>
    <w:rsid w:val="003F48E1"/>
    <w:rsid w:val="003F51C8"/>
    <w:rsid w:val="003F57DB"/>
    <w:rsid w:val="003F659E"/>
    <w:rsid w:val="003F6C55"/>
    <w:rsid w:val="003F760A"/>
    <w:rsid w:val="004011EB"/>
    <w:rsid w:val="004015E8"/>
    <w:rsid w:val="00402B22"/>
    <w:rsid w:val="00404A84"/>
    <w:rsid w:val="00407875"/>
    <w:rsid w:val="004113AF"/>
    <w:rsid w:val="00411B57"/>
    <w:rsid w:val="00411D15"/>
    <w:rsid w:val="0041244E"/>
    <w:rsid w:val="00412980"/>
    <w:rsid w:val="00413144"/>
    <w:rsid w:val="00415C34"/>
    <w:rsid w:val="00416451"/>
    <w:rsid w:val="004205B4"/>
    <w:rsid w:val="00420C05"/>
    <w:rsid w:val="00422C62"/>
    <w:rsid w:val="00425EAF"/>
    <w:rsid w:val="00425EF8"/>
    <w:rsid w:val="00426823"/>
    <w:rsid w:val="0042682C"/>
    <w:rsid w:val="00426ADA"/>
    <w:rsid w:val="00426FB5"/>
    <w:rsid w:val="004271C8"/>
    <w:rsid w:val="004304EE"/>
    <w:rsid w:val="00430CF8"/>
    <w:rsid w:val="00432058"/>
    <w:rsid w:val="004335C1"/>
    <w:rsid w:val="00434400"/>
    <w:rsid w:val="004354F7"/>
    <w:rsid w:val="00440B0E"/>
    <w:rsid w:val="0044317B"/>
    <w:rsid w:val="00445795"/>
    <w:rsid w:val="00446568"/>
    <w:rsid w:val="004528DD"/>
    <w:rsid w:val="00452C28"/>
    <w:rsid w:val="00453A7F"/>
    <w:rsid w:val="00454B87"/>
    <w:rsid w:val="004550B4"/>
    <w:rsid w:val="00456734"/>
    <w:rsid w:val="00456A9E"/>
    <w:rsid w:val="004578DF"/>
    <w:rsid w:val="004601CC"/>
    <w:rsid w:val="0046147D"/>
    <w:rsid w:val="00462396"/>
    <w:rsid w:val="00466C29"/>
    <w:rsid w:val="00470ADA"/>
    <w:rsid w:val="00471259"/>
    <w:rsid w:val="00472117"/>
    <w:rsid w:val="00474881"/>
    <w:rsid w:val="00474C6A"/>
    <w:rsid w:val="004750BD"/>
    <w:rsid w:val="00475380"/>
    <w:rsid w:val="00476C82"/>
    <w:rsid w:val="0048049C"/>
    <w:rsid w:val="00481DD3"/>
    <w:rsid w:val="0048306A"/>
    <w:rsid w:val="004859EB"/>
    <w:rsid w:val="00486A4D"/>
    <w:rsid w:val="00490196"/>
    <w:rsid w:val="00490411"/>
    <w:rsid w:val="00491056"/>
    <w:rsid w:val="00491B1C"/>
    <w:rsid w:val="00492651"/>
    <w:rsid w:val="00493143"/>
    <w:rsid w:val="00494588"/>
    <w:rsid w:val="004A02F7"/>
    <w:rsid w:val="004A0C6A"/>
    <w:rsid w:val="004A1FBA"/>
    <w:rsid w:val="004A3DE9"/>
    <w:rsid w:val="004A4D3C"/>
    <w:rsid w:val="004A61B3"/>
    <w:rsid w:val="004A6793"/>
    <w:rsid w:val="004A76E7"/>
    <w:rsid w:val="004A789C"/>
    <w:rsid w:val="004A7C3D"/>
    <w:rsid w:val="004B08D8"/>
    <w:rsid w:val="004B1475"/>
    <w:rsid w:val="004B196D"/>
    <w:rsid w:val="004B1D11"/>
    <w:rsid w:val="004B520D"/>
    <w:rsid w:val="004B7403"/>
    <w:rsid w:val="004B7E32"/>
    <w:rsid w:val="004C0AAE"/>
    <w:rsid w:val="004C3228"/>
    <w:rsid w:val="004C503C"/>
    <w:rsid w:val="004D440B"/>
    <w:rsid w:val="004D4B40"/>
    <w:rsid w:val="004D627D"/>
    <w:rsid w:val="004D6B37"/>
    <w:rsid w:val="004E0CF6"/>
    <w:rsid w:val="004E2075"/>
    <w:rsid w:val="004E240E"/>
    <w:rsid w:val="004E2BE4"/>
    <w:rsid w:val="004E5E54"/>
    <w:rsid w:val="004E7CE0"/>
    <w:rsid w:val="004F05D8"/>
    <w:rsid w:val="004F0A6C"/>
    <w:rsid w:val="004F24E7"/>
    <w:rsid w:val="004F2A73"/>
    <w:rsid w:val="004F3054"/>
    <w:rsid w:val="004F32B6"/>
    <w:rsid w:val="004F61D4"/>
    <w:rsid w:val="004F671B"/>
    <w:rsid w:val="00502BFF"/>
    <w:rsid w:val="0050308E"/>
    <w:rsid w:val="0050432A"/>
    <w:rsid w:val="005119FC"/>
    <w:rsid w:val="00512C27"/>
    <w:rsid w:val="005139BA"/>
    <w:rsid w:val="0051442D"/>
    <w:rsid w:val="00514966"/>
    <w:rsid w:val="00514EC7"/>
    <w:rsid w:val="005160C5"/>
    <w:rsid w:val="0051709F"/>
    <w:rsid w:val="0052060F"/>
    <w:rsid w:val="00523A8A"/>
    <w:rsid w:val="00523FA4"/>
    <w:rsid w:val="00524BA2"/>
    <w:rsid w:val="00524E47"/>
    <w:rsid w:val="00527562"/>
    <w:rsid w:val="00527CEE"/>
    <w:rsid w:val="00531B16"/>
    <w:rsid w:val="005342F0"/>
    <w:rsid w:val="0053436F"/>
    <w:rsid w:val="00535304"/>
    <w:rsid w:val="00537D00"/>
    <w:rsid w:val="00540BC1"/>
    <w:rsid w:val="00541D0A"/>
    <w:rsid w:val="00543730"/>
    <w:rsid w:val="00544F04"/>
    <w:rsid w:val="00547F1D"/>
    <w:rsid w:val="00550632"/>
    <w:rsid w:val="005527A7"/>
    <w:rsid w:val="00555B4C"/>
    <w:rsid w:val="005577D2"/>
    <w:rsid w:val="00557DE6"/>
    <w:rsid w:val="005619F2"/>
    <w:rsid w:val="00565744"/>
    <w:rsid w:val="0056739E"/>
    <w:rsid w:val="0056797F"/>
    <w:rsid w:val="00570CF0"/>
    <w:rsid w:val="005726AA"/>
    <w:rsid w:val="00573854"/>
    <w:rsid w:val="00574180"/>
    <w:rsid w:val="00576AD6"/>
    <w:rsid w:val="00577369"/>
    <w:rsid w:val="0058084B"/>
    <w:rsid w:val="00580A94"/>
    <w:rsid w:val="00580FBA"/>
    <w:rsid w:val="00581FEF"/>
    <w:rsid w:val="00583C9A"/>
    <w:rsid w:val="00585CD5"/>
    <w:rsid w:val="00587E20"/>
    <w:rsid w:val="00590D54"/>
    <w:rsid w:val="00592038"/>
    <w:rsid w:val="0059329E"/>
    <w:rsid w:val="0059494A"/>
    <w:rsid w:val="005967B4"/>
    <w:rsid w:val="005A1A45"/>
    <w:rsid w:val="005A2684"/>
    <w:rsid w:val="005A5064"/>
    <w:rsid w:val="005B066B"/>
    <w:rsid w:val="005B12C0"/>
    <w:rsid w:val="005B1912"/>
    <w:rsid w:val="005B398E"/>
    <w:rsid w:val="005B3DC3"/>
    <w:rsid w:val="005B573E"/>
    <w:rsid w:val="005B6EAD"/>
    <w:rsid w:val="005C3118"/>
    <w:rsid w:val="005C4492"/>
    <w:rsid w:val="005C584F"/>
    <w:rsid w:val="005C5C2A"/>
    <w:rsid w:val="005C6FC1"/>
    <w:rsid w:val="005C76A5"/>
    <w:rsid w:val="005D0B55"/>
    <w:rsid w:val="005D1AAC"/>
    <w:rsid w:val="005D1BA4"/>
    <w:rsid w:val="005D211E"/>
    <w:rsid w:val="005D282E"/>
    <w:rsid w:val="005D2BC4"/>
    <w:rsid w:val="005D3E96"/>
    <w:rsid w:val="005D496C"/>
    <w:rsid w:val="005D6336"/>
    <w:rsid w:val="005D6B09"/>
    <w:rsid w:val="005D6E4F"/>
    <w:rsid w:val="005D7D7A"/>
    <w:rsid w:val="005E018A"/>
    <w:rsid w:val="005E06F8"/>
    <w:rsid w:val="005E1F36"/>
    <w:rsid w:val="005E505D"/>
    <w:rsid w:val="005E67C1"/>
    <w:rsid w:val="005F1C31"/>
    <w:rsid w:val="005F3405"/>
    <w:rsid w:val="005F4258"/>
    <w:rsid w:val="005F4AE3"/>
    <w:rsid w:val="005F66E9"/>
    <w:rsid w:val="005F7E13"/>
    <w:rsid w:val="00603969"/>
    <w:rsid w:val="00605D70"/>
    <w:rsid w:val="00607BC2"/>
    <w:rsid w:val="0061302C"/>
    <w:rsid w:val="006172FC"/>
    <w:rsid w:val="00620FC7"/>
    <w:rsid w:val="00623B70"/>
    <w:rsid w:val="00624667"/>
    <w:rsid w:val="00627C65"/>
    <w:rsid w:val="00630B57"/>
    <w:rsid w:val="00631208"/>
    <w:rsid w:val="0063178A"/>
    <w:rsid w:val="006327C9"/>
    <w:rsid w:val="00633754"/>
    <w:rsid w:val="00634D16"/>
    <w:rsid w:val="00636DCF"/>
    <w:rsid w:val="0063729C"/>
    <w:rsid w:val="006402CE"/>
    <w:rsid w:val="006456DB"/>
    <w:rsid w:val="006477F1"/>
    <w:rsid w:val="00647A2D"/>
    <w:rsid w:val="006521C4"/>
    <w:rsid w:val="00656D87"/>
    <w:rsid w:val="00656E29"/>
    <w:rsid w:val="006578EF"/>
    <w:rsid w:val="006615DC"/>
    <w:rsid w:val="00661E9B"/>
    <w:rsid w:val="00662470"/>
    <w:rsid w:val="0066692C"/>
    <w:rsid w:val="0067087F"/>
    <w:rsid w:val="00671F51"/>
    <w:rsid w:val="00674AAE"/>
    <w:rsid w:val="00676385"/>
    <w:rsid w:val="00676732"/>
    <w:rsid w:val="006769AD"/>
    <w:rsid w:val="00677015"/>
    <w:rsid w:val="006774C0"/>
    <w:rsid w:val="006775D8"/>
    <w:rsid w:val="00677B4E"/>
    <w:rsid w:val="00684D64"/>
    <w:rsid w:val="0068578C"/>
    <w:rsid w:val="0068672F"/>
    <w:rsid w:val="006868DE"/>
    <w:rsid w:val="00690512"/>
    <w:rsid w:val="00691F8E"/>
    <w:rsid w:val="00692210"/>
    <w:rsid w:val="00694E2F"/>
    <w:rsid w:val="0069579D"/>
    <w:rsid w:val="00696C79"/>
    <w:rsid w:val="006A594E"/>
    <w:rsid w:val="006B2528"/>
    <w:rsid w:val="006B2B5B"/>
    <w:rsid w:val="006B3A80"/>
    <w:rsid w:val="006B58F3"/>
    <w:rsid w:val="006B59C0"/>
    <w:rsid w:val="006C25B4"/>
    <w:rsid w:val="006C6869"/>
    <w:rsid w:val="006C7FD9"/>
    <w:rsid w:val="006D0765"/>
    <w:rsid w:val="006D2B80"/>
    <w:rsid w:val="006D3D70"/>
    <w:rsid w:val="006D4616"/>
    <w:rsid w:val="006D5346"/>
    <w:rsid w:val="006D5A67"/>
    <w:rsid w:val="006E1A20"/>
    <w:rsid w:val="006E1FFF"/>
    <w:rsid w:val="006E2CC7"/>
    <w:rsid w:val="006E34D3"/>
    <w:rsid w:val="006E4323"/>
    <w:rsid w:val="006E433B"/>
    <w:rsid w:val="006E7C2C"/>
    <w:rsid w:val="006F192B"/>
    <w:rsid w:val="006F4322"/>
    <w:rsid w:val="006F7454"/>
    <w:rsid w:val="0070094B"/>
    <w:rsid w:val="00701F9D"/>
    <w:rsid w:val="00702EA9"/>
    <w:rsid w:val="00704E8C"/>
    <w:rsid w:val="00704F03"/>
    <w:rsid w:val="00706913"/>
    <w:rsid w:val="00707299"/>
    <w:rsid w:val="007077CE"/>
    <w:rsid w:val="00710310"/>
    <w:rsid w:val="00710C49"/>
    <w:rsid w:val="0071381A"/>
    <w:rsid w:val="00713FC7"/>
    <w:rsid w:val="00715519"/>
    <w:rsid w:val="00716BDF"/>
    <w:rsid w:val="00717287"/>
    <w:rsid w:val="00717976"/>
    <w:rsid w:val="00720FBB"/>
    <w:rsid w:val="00722612"/>
    <w:rsid w:val="00723A3B"/>
    <w:rsid w:val="00724123"/>
    <w:rsid w:val="00727917"/>
    <w:rsid w:val="007313DF"/>
    <w:rsid w:val="00732CA7"/>
    <w:rsid w:val="00734FD5"/>
    <w:rsid w:val="007370A0"/>
    <w:rsid w:val="00744F9F"/>
    <w:rsid w:val="00747F8B"/>
    <w:rsid w:val="00750CE8"/>
    <w:rsid w:val="00751163"/>
    <w:rsid w:val="00752617"/>
    <w:rsid w:val="00753F8F"/>
    <w:rsid w:val="0075462E"/>
    <w:rsid w:val="0075512A"/>
    <w:rsid w:val="00755672"/>
    <w:rsid w:val="007556EE"/>
    <w:rsid w:val="00757CCE"/>
    <w:rsid w:val="007605A8"/>
    <w:rsid w:val="00760613"/>
    <w:rsid w:val="00760824"/>
    <w:rsid w:val="0076415C"/>
    <w:rsid w:val="00767BCA"/>
    <w:rsid w:val="007702CA"/>
    <w:rsid w:val="0077224A"/>
    <w:rsid w:val="00772304"/>
    <w:rsid w:val="0077288B"/>
    <w:rsid w:val="00772C4E"/>
    <w:rsid w:val="00774000"/>
    <w:rsid w:val="00775E4C"/>
    <w:rsid w:val="007770C8"/>
    <w:rsid w:val="007814F3"/>
    <w:rsid w:val="007820FF"/>
    <w:rsid w:val="00784EAD"/>
    <w:rsid w:val="00784ED8"/>
    <w:rsid w:val="00785EE9"/>
    <w:rsid w:val="00786DDE"/>
    <w:rsid w:val="00787BA3"/>
    <w:rsid w:val="00787E14"/>
    <w:rsid w:val="00792F58"/>
    <w:rsid w:val="007930E3"/>
    <w:rsid w:val="0079556C"/>
    <w:rsid w:val="00796A19"/>
    <w:rsid w:val="007971E8"/>
    <w:rsid w:val="007A042F"/>
    <w:rsid w:val="007A2898"/>
    <w:rsid w:val="007A5378"/>
    <w:rsid w:val="007A6037"/>
    <w:rsid w:val="007A62D6"/>
    <w:rsid w:val="007B04E2"/>
    <w:rsid w:val="007B3CC9"/>
    <w:rsid w:val="007B4145"/>
    <w:rsid w:val="007B68C1"/>
    <w:rsid w:val="007C02BF"/>
    <w:rsid w:val="007C2177"/>
    <w:rsid w:val="007C676A"/>
    <w:rsid w:val="007C6C20"/>
    <w:rsid w:val="007C78EC"/>
    <w:rsid w:val="007D0D67"/>
    <w:rsid w:val="007D1726"/>
    <w:rsid w:val="007D1A1A"/>
    <w:rsid w:val="007D49B7"/>
    <w:rsid w:val="007D52B0"/>
    <w:rsid w:val="007E0204"/>
    <w:rsid w:val="007E0DDB"/>
    <w:rsid w:val="007E101B"/>
    <w:rsid w:val="007E1F38"/>
    <w:rsid w:val="007E1F82"/>
    <w:rsid w:val="007E25A7"/>
    <w:rsid w:val="007E5151"/>
    <w:rsid w:val="007E61D4"/>
    <w:rsid w:val="007E737A"/>
    <w:rsid w:val="007E796E"/>
    <w:rsid w:val="00800AD6"/>
    <w:rsid w:val="00801050"/>
    <w:rsid w:val="00801ABF"/>
    <w:rsid w:val="00803271"/>
    <w:rsid w:val="00803BBF"/>
    <w:rsid w:val="00803D0B"/>
    <w:rsid w:val="008045C2"/>
    <w:rsid w:val="008056F3"/>
    <w:rsid w:val="0080726E"/>
    <w:rsid w:val="00811353"/>
    <w:rsid w:val="00811909"/>
    <w:rsid w:val="00814648"/>
    <w:rsid w:val="00815DDB"/>
    <w:rsid w:val="0081676A"/>
    <w:rsid w:val="008173C8"/>
    <w:rsid w:val="00817745"/>
    <w:rsid w:val="008205A2"/>
    <w:rsid w:val="0082216E"/>
    <w:rsid w:val="00822A31"/>
    <w:rsid w:val="00823238"/>
    <w:rsid w:val="008241D9"/>
    <w:rsid w:val="00831005"/>
    <w:rsid w:val="00831034"/>
    <w:rsid w:val="00836E75"/>
    <w:rsid w:val="00841942"/>
    <w:rsid w:val="00841E11"/>
    <w:rsid w:val="00842AEE"/>
    <w:rsid w:val="00843BD8"/>
    <w:rsid w:val="00843FF8"/>
    <w:rsid w:val="00844363"/>
    <w:rsid w:val="00844865"/>
    <w:rsid w:val="008455BC"/>
    <w:rsid w:val="00846C54"/>
    <w:rsid w:val="00855B91"/>
    <w:rsid w:val="008574AE"/>
    <w:rsid w:val="00857DA2"/>
    <w:rsid w:val="00862204"/>
    <w:rsid w:val="00862382"/>
    <w:rsid w:val="00862B2A"/>
    <w:rsid w:val="0086726A"/>
    <w:rsid w:val="00870DFE"/>
    <w:rsid w:val="00872B11"/>
    <w:rsid w:val="008771DF"/>
    <w:rsid w:val="00880899"/>
    <w:rsid w:val="0088097E"/>
    <w:rsid w:val="00882570"/>
    <w:rsid w:val="008836A3"/>
    <w:rsid w:val="008848B8"/>
    <w:rsid w:val="00886BDD"/>
    <w:rsid w:val="00887790"/>
    <w:rsid w:val="00892120"/>
    <w:rsid w:val="008924F6"/>
    <w:rsid w:val="00897051"/>
    <w:rsid w:val="00897973"/>
    <w:rsid w:val="008A01D4"/>
    <w:rsid w:val="008A0991"/>
    <w:rsid w:val="008A13CA"/>
    <w:rsid w:val="008A5C5A"/>
    <w:rsid w:val="008A6DBA"/>
    <w:rsid w:val="008B312A"/>
    <w:rsid w:val="008B32F0"/>
    <w:rsid w:val="008B392D"/>
    <w:rsid w:val="008B3DCE"/>
    <w:rsid w:val="008B5FC1"/>
    <w:rsid w:val="008B61BF"/>
    <w:rsid w:val="008C1CCD"/>
    <w:rsid w:val="008C2A51"/>
    <w:rsid w:val="008C4ECF"/>
    <w:rsid w:val="008C75AB"/>
    <w:rsid w:val="008D067F"/>
    <w:rsid w:val="008D082A"/>
    <w:rsid w:val="008D0F79"/>
    <w:rsid w:val="008D1BB6"/>
    <w:rsid w:val="008D33E9"/>
    <w:rsid w:val="008D4571"/>
    <w:rsid w:val="008D4979"/>
    <w:rsid w:val="008D7EC0"/>
    <w:rsid w:val="008E1C28"/>
    <w:rsid w:val="008E2247"/>
    <w:rsid w:val="008E45F8"/>
    <w:rsid w:val="008E4863"/>
    <w:rsid w:val="008E5C84"/>
    <w:rsid w:val="008E6222"/>
    <w:rsid w:val="008E6F39"/>
    <w:rsid w:val="008E7C25"/>
    <w:rsid w:val="008F16FA"/>
    <w:rsid w:val="008F171D"/>
    <w:rsid w:val="008F2257"/>
    <w:rsid w:val="008F562C"/>
    <w:rsid w:val="008F5CB6"/>
    <w:rsid w:val="008F6616"/>
    <w:rsid w:val="008F7234"/>
    <w:rsid w:val="009000B7"/>
    <w:rsid w:val="00901918"/>
    <w:rsid w:val="00901DD1"/>
    <w:rsid w:val="00902037"/>
    <w:rsid w:val="00903784"/>
    <w:rsid w:val="00904FB0"/>
    <w:rsid w:val="0090521D"/>
    <w:rsid w:val="0091036E"/>
    <w:rsid w:val="009115F8"/>
    <w:rsid w:val="0091742B"/>
    <w:rsid w:val="0092045C"/>
    <w:rsid w:val="009234AF"/>
    <w:rsid w:val="00924277"/>
    <w:rsid w:val="00924972"/>
    <w:rsid w:val="0092563E"/>
    <w:rsid w:val="00926502"/>
    <w:rsid w:val="00926523"/>
    <w:rsid w:val="00931E7D"/>
    <w:rsid w:val="0094131D"/>
    <w:rsid w:val="0094378B"/>
    <w:rsid w:val="0094680B"/>
    <w:rsid w:val="00946A7E"/>
    <w:rsid w:val="00947C91"/>
    <w:rsid w:val="00950579"/>
    <w:rsid w:val="00950844"/>
    <w:rsid w:val="00950B43"/>
    <w:rsid w:val="00955541"/>
    <w:rsid w:val="00956666"/>
    <w:rsid w:val="009570F2"/>
    <w:rsid w:val="00957F12"/>
    <w:rsid w:val="00960062"/>
    <w:rsid w:val="00960088"/>
    <w:rsid w:val="0096013C"/>
    <w:rsid w:val="009629DE"/>
    <w:rsid w:val="0096508D"/>
    <w:rsid w:val="009659B8"/>
    <w:rsid w:val="00966261"/>
    <w:rsid w:val="00967D20"/>
    <w:rsid w:val="00970E37"/>
    <w:rsid w:val="0097104A"/>
    <w:rsid w:val="009713FD"/>
    <w:rsid w:val="00974067"/>
    <w:rsid w:val="009753BF"/>
    <w:rsid w:val="00981BEF"/>
    <w:rsid w:val="0098203C"/>
    <w:rsid w:val="00982656"/>
    <w:rsid w:val="00982691"/>
    <w:rsid w:val="00985798"/>
    <w:rsid w:val="009867F9"/>
    <w:rsid w:val="00987617"/>
    <w:rsid w:val="00996141"/>
    <w:rsid w:val="00996727"/>
    <w:rsid w:val="009967D7"/>
    <w:rsid w:val="00996D01"/>
    <w:rsid w:val="00997946"/>
    <w:rsid w:val="009A0DFC"/>
    <w:rsid w:val="009A2CA4"/>
    <w:rsid w:val="009A5C19"/>
    <w:rsid w:val="009A5D54"/>
    <w:rsid w:val="009A6629"/>
    <w:rsid w:val="009B0480"/>
    <w:rsid w:val="009B0903"/>
    <w:rsid w:val="009B0FCA"/>
    <w:rsid w:val="009B5102"/>
    <w:rsid w:val="009C0A73"/>
    <w:rsid w:val="009C0E9A"/>
    <w:rsid w:val="009C10C9"/>
    <w:rsid w:val="009C10D8"/>
    <w:rsid w:val="009C2AE3"/>
    <w:rsid w:val="009C2FE1"/>
    <w:rsid w:val="009C349E"/>
    <w:rsid w:val="009C3F3E"/>
    <w:rsid w:val="009C53E4"/>
    <w:rsid w:val="009C5B8B"/>
    <w:rsid w:val="009C5CE0"/>
    <w:rsid w:val="009C5FEA"/>
    <w:rsid w:val="009C7614"/>
    <w:rsid w:val="009D0FF5"/>
    <w:rsid w:val="009D16C9"/>
    <w:rsid w:val="009D2BC7"/>
    <w:rsid w:val="009D4102"/>
    <w:rsid w:val="009D4DFB"/>
    <w:rsid w:val="009D5544"/>
    <w:rsid w:val="009D589C"/>
    <w:rsid w:val="009D64D0"/>
    <w:rsid w:val="009D7636"/>
    <w:rsid w:val="009D7DB0"/>
    <w:rsid w:val="009E535C"/>
    <w:rsid w:val="009E61CB"/>
    <w:rsid w:val="009E6850"/>
    <w:rsid w:val="009E6DE1"/>
    <w:rsid w:val="009E7793"/>
    <w:rsid w:val="009E7961"/>
    <w:rsid w:val="009F28E3"/>
    <w:rsid w:val="009F2B0D"/>
    <w:rsid w:val="009F2CC5"/>
    <w:rsid w:val="009F4D30"/>
    <w:rsid w:val="009F5293"/>
    <w:rsid w:val="00A00555"/>
    <w:rsid w:val="00A0389C"/>
    <w:rsid w:val="00A04881"/>
    <w:rsid w:val="00A104BF"/>
    <w:rsid w:val="00A125C9"/>
    <w:rsid w:val="00A126D4"/>
    <w:rsid w:val="00A132C7"/>
    <w:rsid w:val="00A132DC"/>
    <w:rsid w:val="00A176CE"/>
    <w:rsid w:val="00A17E1F"/>
    <w:rsid w:val="00A205FE"/>
    <w:rsid w:val="00A23220"/>
    <w:rsid w:val="00A23D2A"/>
    <w:rsid w:val="00A274DA"/>
    <w:rsid w:val="00A30BD3"/>
    <w:rsid w:val="00A34090"/>
    <w:rsid w:val="00A35224"/>
    <w:rsid w:val="00A3623D"/>
    <w:rsid w:val="00A36525"/>
    <w:rsid w:val="00A37036"/>
    <w:rsid w:val="00A370E3"/>
    <w:rsid w:val="00A376A3"/>
    <w:rsid w:val="00A414C8"/>
    <w:rsid w:val="00A433B3"/>
    <w:rsid w:val="00A4641A"/>
    <w:rsid w:val="00A465F7"/>
    <w:rsid w:val="00A53F5F"/>
    <w:rsid w:val="00A543C7"/>
    <w:rsid w:val="00A55947"/>
    <w:rsid w:val="00A60257"/>
    <w:rsid w:val="00A605F0"/>
    <w:rsid w:val="00A61271"/>
    <w:rsid w:val="00A61EFF"/>
    <w:rsid w:val="00A62530"/>
    <w:rsid w:val="00A62C1E"/>
    <w:rsid w:val="00A62F34"/>
    <w:rsid w:val="00A63BE8"/>
    <w:rsid w:val="00A65568"/>
    <w:rsid w:val="00A7012E"/>
    <w:rsid w:val="00A7064A"/>
    <w:rsid w:val="00A7284F"/>
    <w:rsid w:val="00A72B46"/>
    <w:rsid w:val="00A7509B"/>
    <w:rsid w:val="00A7748E"/>
    <w:rsid w:val="00A832B9"/>
    <w:rsid w:val="00A84B9F"/>
    <w:rsid w:val="00A853A5"/>
    <w:rsid w:val="00A855EE"/>
    <w:rsid w:val="00A878A5"/>
    <w:rsid w:val="00A91DBD"/>
    <w:rsid w:val="00A95076"/>
    <w:rsid w:val="00A95489"/>
    <w:rsid w:val="00AA04DC"/>
    <w:rsid w:val="00AA0D46"/>
    <w:rsid w:val="00AA1DC1"/>
    <w:rsid w:val="00AA3133"/>
    <w:rsid w:val="00AA3A0D"/>
    <w:rsid w:val="00AA4BDE"/>
    <w:rsid w:val="00AA53FA"/>
    <w:rsid w:val="00AA6B49"/>
    <w:rsid w:val="00AA7143"/>
    <w:rsid w:val="00AA7792"/>
    <w:rsid w:val="00AA7A0B"/>
    <w:rsid w:val="00AB0E74"/>
    <w:rsid w:val="00AB110D"/>
    <w:rsid w:val="00AB2D18"/>
    <w:rsid w:val="00AB3304"/>
    <w:rsid w:val="00AB3A35"/>
    <w:rsid w:val="00AB3E1F"/>
    <w:rsid w:val="00AB5A07"/>
    <w:rsid w:val="00AB7139"/>
    <w:rsid w:val="00AB7DF0"/>
    <w:rsid w:val="00AC11E3"/>
    <w:rsid w:val="00AC48CD"/>
    <w:rsid w:val="00AC515E"/>
    <w:rsid w:val="00AC6B5F"/>
    <w:rsid w:val="00AD00E3"/>
    <w:rsid w:val="00AD0290"/>
    <w:rsid w:val="00AD1D77"/>
    <w:rsid w:val="00AD1E5C"/>
    <w:rsid w:val="00AD342B"/>
    <w:rsid w:val="00AD4E1E"/>
    <w:rsid w:val="00AD5A60"/>
    <w:rsid w:val="00AD5B9D"/>
    <w:rsid w:val="00AD7D23"/>
    <w:rsid w:val="00AE0E0D"/>
    <w:rsid w:val="00AE12FD"/>
    <w:rsid w:val="00AE31E2"/>
    <w:rsid w:val="00AE343E"/>
    <w:rsid w:val="00AE4C0B"/>
    <w:rsid w:val="00AE5385"/>
    <w:rsid w:val="00AE5BD0"/>
    <w:rsid w:val="00AE5FE5"/>
    <w:rsid w:val="00AE710A"/>
    <w:rsid w:val="00AF4FB8"/>
    <w:rsid w:val="00AF67F9"/>
    <w:rsid w:val="00B012A5"/>
    <w:rsid w:val="00B013D3"/>
    <w:rsid w:val="00B01F4C"/>
    <w:rsid w:val="00B02CB2"/>
    <w:rsid w:val="00B0336D"/>
    <w:rsid w:val="00B03749"/>
    <w:rsid w:val="00B04E63"/>
    <w:rsid w:val="00B06B7A"/>
    <w:rsid w:val="00B06FF8"/>
    <w:rsid w:val="00B07B22"/>
    <w:rsid w:val="00B112A1"/>
    <w:rsid w:val="00B133E1"/>
    <w:rsid w:val="00B1659C"/>
    <w:rsid w:val="00B16B31"/>
    <w:rsid w:val="00B1734D"/>
    <w:rsid w:val="00B206C9"/>
    <w:rsid w:val="00B2130F"/>
    <w:rsid w:val="00B21A59"/>
    <w:rsid w:val="00B2230C"/>
    <w:rsid w:val="00B236E1"/>
    <w:rsid w:val="00B23D87"/>
    <w:rsid w:val="00B25068"/>
    <w:rsid w:val="00B251FA"/>
    <w:rsid w:val="00B25756"/>
    <w:rsid w:val="00B26978"/>
    <w:rsid w:val="00B30146"/>
    <w:rsid w:val="00B30E29"/>
    <w:rsid w:val="00B34407"/>
    <w:rsid w:val="00B348A1"/>
    <w:rsid w:val="00B34F89"/>
    <w:rsid w:val="00B365AC"/>
    <w:rsid w:val="00B4035A"/>
    <w:rsid w:val="00B40F13"/>
    <w:rsid w:val="00B41962"/>
    <w:rsid w:val="00B41CAD"/>
    <w:rsid w:val="00B425E3"/>
    <w:rsid w:val="00B43177"/>
    <w:rsid w:val="00B4520E"/>
    <w:rsid w:val="00B46F34"/>
    <w:rsid w:val="00B47D6D"/>
    <w:rsid w:val="00B50AA6"/>
    <w:rsid w:val="00B516DB"/>
    <w:rsid w:val="00B53E39"/>
    <w:rsid w:val="00B5534D"/>
    <w:rsid w:val="00B55EFA"/>
    <w:rsid w:val="00B56057"/>
    <w:rsid w:val="00B5745D"/>
    <w:rsid w:val="00B57D56"/>
    <w:rsid w:val="00B601BC"/>
    <w:rsid w:val="00B61198"/>
    <w:rsid w:val="00B616E4"/>
    <w:rsid w:val="00B61C65"/>
    <w:rsid w:val="00B645B4"/>
    <w:rsid w:val="00B645CE"/>
    <w:rsid w:val="00B65C49"/>
    <w:rsid w:val="00B65CBF"/>
    <w:rsid w:val="00B66201"/>
    <w:rsid w:val="00B67364"/>
    <w:rsid w:val="00B675AD"/>
    <w:rsid w:val="00B71212"/>
    <w:rsid w:val="00B71BB4"/>
    <w:rsid w:val="00B72632"/>
    <w:rsid w:val="00B743CC"/>
    <w:rsid w:val="00B81338"/>
    <w:rsid w:val="00B8403F"/>
    <w:rsid w:val="00B84739"/>
    <w:rsid w:val="00B857A8"/>
    <w:rsid w:val="00B8698E"/>
    <w:rsid w:val="00B90F88"/>
    <w:rsid w:val="00B912C5"/>
    <w:rsid w:val="00B92378"/>
    <w:rsid w:val="00B9264E"/>
    <w:rsid w:val="00BA00FF"/>
    <w:rsid w:val="00BA1750"/>
    <w:rsid w:val="00BA26AC"/>
    <w:rsid w:val="00BA2D52"/>
    <w:rsid w:val="00BA470A"/>
    <w:rsid w:val="00BA6456"/>
    <w:rsid w:val="00BB0492"/>
    <w:rsid w:val="00BB055C"/>
    <w:rsid w:val="00BB2C0A"/>
    <w:rsid w:val="00BB2CD3"/>
    <w:rsid w:val="00BB4214"/>
    <w:rsid w:val="00BB4E37"/>
    <w:rsid w:val="00BB5A84"/>
    <w:rsid w:val="00BC140A"/>
    <w:rsid w:val="00BC28ED"/>
    <w:rsid w:val="00BD000A"/>
    <w:rsid w:val="00BD0679"/>
    <w:rsid w:val="00BD0909"/>
    <w:rsid w:val="00BD1F28"/>
    <w:rsid w:val="00BD2AE6"/>
    <w:rsid w:val="00BD3AB5"/>
    <w:rsid w:val="00BD472F"/>
    <w:rsid w:val="00BD5D64"/>
    <w:rsid w:val="00BD64A1"/>
    <w:rsid w:val="00BD68A5"/>
    <w:rsid w:val="00BE019D"/>
    <w:rsid w:val="00BE1708"/>
    <w:rsid w:val="00BE28D0"/>
    <w:rsid w:val="00BE29FC"/>
    <w:rsid w:val="00BE464A"/>
    <w:rsid w:val="00BE6855"/>
    <w:rsid w:val="00BE6E2E"/>
    <w:rsid w:val="00BF02D2"/>
    <w:rsid w:val="00BF51F5"/>
    <w:rsid w:val="00BF5ABB"/>
    <w:rsid w:val="00BF7FCA"/>
    <w:rsid w:val="00C04EBE"/>
    <w:rsid w:val="00C053CC"/>
    <w:rsid w:val="00C07AD1"/>
    <w:rsid w:val="00C07BB0"/>
    <w:rsid w:val="00C102BA"/>
    <w:rsid w:val="00C10340"/>
    <w:rsid w:val="00C109BE"/>
    <w:rsid w:val="00C11CD8"/>
    <w:rsid w:val="00C1356E"/>
    <w:rsid w:val="00C13DE9"/>
    <w:rsid w:val="00C14A2E"/>
    <w:rsid w:val="00C15DFD"/>
    <w:rsid w:val="00C16213"/>
    <w:rsid w:val="00C177AD"/>
    <w:rsid w:val="00C21E21"/>
    <w:rsid w:val="00C22540"/>
    <w:rsid w:val="00C23DAE"/>
    <w:rsid w:val="00C240FB"/>
    <w:rsid w:val="00C24885"/>
    <w:rsid w:val="00C255A7"/>
    <w:rsid w:val="00C2796D"/>
    <w:rsid w:val="00C304DF"/>
    <w:rsid w:val="00C30F5A"/>
    <w:rsid w:val="00C30FF5"/>
    <w:rsid w:val="00C3148E"/>
    <w:rsid w:val="00C335D2"/>
    <w:rsid w:val="00C35213"/>
    <w:rsid w:val="00C36045"/>
    <w:rsid w:val="00C37A8B"/>
    <w:rsid w:val="00C37F0A"/>
    <w:rsid w:val="00C413B8"/>
    <w:rsid w:val="00C47806"/>
    <w:rsid w:val="00C501D9"/>
    <w:rsid w:val="00C50CEF"/>
    <w:rsid w:val="00C5163B"/>
    <w:rsid w:val="00C52386"/>
    <w:rsid w:val="00C5721F"/>
    <w:rsid w:val="00C62C08"/>
    <w:rsid w:val="00C62DB4"/>
    <w:rsid w:val="00C63404"/>
    <w:rsid w:val="00C650DA"/>
    <w:rsid w:val="00C66EFA"/>
    <w:rsid w:val="00C70B7F"/>
    <w:rsid w:val="00C724EE"/>
    <w:rsid w:val="00C744DF"/>
    <w:rsid w:val="00C7490F"/>
    <w:rsid w:val="00C806DE"/>
    <w:rsid w:val="00C80ED9"/>
    <w:rsid w:val="00C80EFB"/>
    <w:rsid w:val="00C820B6"/>
    <w:rsid w:val="00C822BE"/>
    <w:rsid w:val="00C8327F"/>
    <w:rsid w:val="00C835B5"/>
    <w:rsid w:val="00C840E1"/>
    <w:rsid w:val="00C8470A"/>
    <w:rsid w:val="00C87999"/>
    <w:rsid w:val="00C87A61"/>
    <w:rsid w:val="00C87BF9"/>
    <w:rsid w:val="00C92445"/>
    <w:rsid w:val="00C92F81"/>
    <w:rsid w:val="00C93650"/>
    <w:rsid w:val="00C94444"/>
    <w:rsid w:val="00C94AD4"/>
    <w:rsid w:val="00C94C38"/>
    <w:rsid w:val="00C951AA"/>
    <w:rsid w:val="00C958E0"/>
    <w:rsid w:val="00C96793"/>
    <w:rsid w:val="00CA2936"/>
    <w:rsid w:val="00CB0358"/>
    <w:rsid w:val="00CB11B1"/>
    <w:rsid w:val="00CB179A"/>
    <w:rsid w:val="00CB27C9"/>
    <w:rsid w:val="00CB4B6B"/>
    <w:rsid w:val="00CB5768"/>
    <w:rsid w:val="00CB5AA9"/>
    <w:rsid w:val="00CB79A4"/>
    <w:rsid w:val="00CC00FF"/>
    <w:rsid w:val="00CC15F4"/>
    <w:rsid w:val="00CC17AE"/>
    <w:rsid w:val="00CC2341"/>
    <w:rsid w:val="00CC484F"/>
    <w:rsid w:val="00CC7CD2"/>
    <w:rsid w:val="00CD0046"/>
    <w:rsid w:val="00CD17A3"/>
    <w:rsid w:val="00CD6192"/>
    <w:rsid w:val="00CD6786"/>
    <w:rsid w:val="00CD6E56"/>
    <w:rsid w:val="00CD7AF4"/>
    <w:rsid w:val="00CE182D"/>
    <w:rsid w:val="00CE269B"/>
    <w:rsid w:val="00CE73FE"/>
    <w:rsid w:val="00CE74BA"/>
    <w:rsid w:val="00CE7957"/>
    <w:rsid w:val="00CF084C"/>
    <w:rsid w:val="00CF2BF1"/>
    <w:rsid w:val="00CF2FE2"/>
    <w:rsid w:val="00CF39F0"/>
    <w:rsid w:val="00CF3CDB"/>
    <w:rsid w:val="00D0124F"/>
    <w:rsid w:val="00D021CA"/>
    <w:rsid w:val="00D04418"/>
    <w:rsid w:val="00D062AC"/>
    <w:rsid w:val="00D06560"/>
    <w:rsid w:val="00D07727"/>
    <w:rsid w:val="00D079EB"/>
    <w:rsid w:val="00D10DFC"/>
    <w:rsid w:val="00D11112"/>
    <w:rsid w:val="00D12B13"/>
    <w:rsid w:val="00D1377B"/>
    <w:rsid w:val="00D14126"/>
    <w:rsid w:val="00D16204"/>
    <w:rsid w:val="00D179A1"/>
    <w:rsid w:val="00D17A4B"/>
    <w:rsid w:val="00D206AA"/>
    <w:rsid w:val="00D21DF9"/>
    <w:rsid w:val="00D221F0"/>
    <w:rsid w:val="00D2391B"/>
    <w:rsid w:val="00D305AE"/>
    <w:rsid w:val="00D3070C"/>
    <w:rsid w:val="00D3427D"/>
    <w:rsid w:val="00D34CD3"/>
    <w:rsid w:val="00D3536C"/>
    <w:rsid w:val="00D355E8"/>
    <w:rsid w:val="00D35604"/>
    <w:rsid w:val="00D35A2A"/>
    <w:rsid w:val="00D36656"/>
    <w:rsid w:val="00D37765"/>
    <w:rsid w:val="00D4286A"/>
    <w:rsid w:val="00D4374D"/>
    <w:rsid w:val="00D437CF"/>
    <w:rsid w:val="00D44A98"/>
    <w:rsid w:val="00D44EAA"/>
    <w:rsid w:val="00D463D7"/>
    <w:rsid w:val="00D50B65"/>
    <w:rsid w:val="00D51652"/>
    <w:rsid w:val="00D5320B"/>
    <w:rsid w:val="00D57A50"/>
    <w:rsid w:val="00D612F7"/>
    <w:rsid w:val="00D619A3"/>
    <w:rsid w:val="00D62102"/>
    <w:rsid w:val="00D62154"/>
    <w:rsid w:val="00D62677"/>
    <w:rsid w:val="00D629B0"/>
    <w:rsid w:val="00D631EB"/>
    <w:rsid w:val="00D71D3F"/>
    <w:rsid w:val="00D73FC0"/>
    <w:rsid w:val="00D74A55"/>
    <w:rsid w:val="00D74A9B"/>
    <w:rsid w:val="00D76325"/>
    <w:rsid w:val="00D7706D"/>
    <w:rsid w:val="00D814DA"/>
    <w:rsid w:val="00D8179C"/>
    <w:rsid w:val="00D82356"/>
    <w:rsid w:val="00D91080"/>
    <w:rsid w:val="00D9136F"/>
    <w:rsid w:val="00D96214"/>
    <w:rsid w:val="00D96822"/>
    <w:rsid w:val="00DA553A"/>
    <w:rsid w:val="00DB234B"/>
    <w:rsid w:val="00DB23C7"/>
    <w:rsid w:val="00DB2FCB"/>
    <w:rsid w:val="00DB4930"/>
    <w:rsid w:val="00DB6918"/>
    <w:rsid w:val="00DB6926"/>
    <w:rsid w:val="00DC070A"/>
    <w:rsid w:val="00DC602E"/>
    <w:rsid w:val="00DC6261"/>
    <w:rsid w:val="00DC64B6"/>
    <w:rsid w:val="00DC72FB"/>
    <w:rsid w:val="00DC737C"/>
    <w:rsid w:val="00DC786E"/>
    <w:rsid w:val="00DD0758"/>
    <w:rsid w:val="00DD13D0"/>
    <w:rsid w:val="00DD1829"/>
    <w:rsid w:val="00DD1D9A"/>
    <w:rsid w:val="00DD2981"/>
    <w:rsid w:val="00DD2E2B"/>
    <w:rsid w:val="00DD4222"/>
    <w:rsid w:val="00DD58C2"/>
    <w:rsid w:val="00DD5D6B"/>
    <w:rsid w:val="00DD78E8"/>
    <w:rsid w:val="00DD7A3D"/>
    <w:rsid w:val="00DD7BB5"/>
    <w:rsid w:val="00DD7CAB"/>
    <w:rsid w:val="00DE3026"/>
    <w:rsid w:val="00DE3C5F"/>
    <w:rsid w:val="00DE5559"/>
    <w:rsid w:val="00DE6FA3"/>
    <w:rsid w:val="00DE7456"/>
    <w:rsid w:val="00DF0AB0"/>
    <w:rsid w:val="00DF2CBE"/>
    <w:rsid w:val="00DF32C3"/>
    <w:rsid w:val="00DF3ECC"/>
    <w:rsid w:val="00DF50DF"/>
    <w:rsid w:val="00DF51C2"/>
    <w:rsid w:val="00DF582F"/>
    <w:rsid w:val="00DF593D"/>
    <w:rsid w:val="00DF6AD3"/>
    <w:rsid w:val="00DF6B76"/>
    <w:rsid w:val="00DF7E17"/>
    <w:rsid w:val="00E00EFA"/>
    <w:rsid w:val="00E04FAC"/>
    <w:rsid w:val="00E0611F"/>
    <w:rsid w:val="00E0786D"/>
    <w:rsid w:val="00E112ED"/>
    <w:rsid w:val="00E1270C"/>
    <w:rsid w:val="00E130BF"/>
    <w:rsid w:val="00E13CD6"/>
    <w:rsid w:val="00E142DF"/>
    <w:rsid w:val="00E1447A"/>
    <w:rsid w:val="00E157D6"/>
    <w:rsid w:val="00E15CFF"/>
    <w:rsid w:val="00E1699F"/>
    <w:rsid w:val="00E17CF7"/>
    <w:rsid w:val="00E208C2"/>
    <w:rsid w:val="00E23481"/>
    <w:rsid w:val="00E26079"/>
    <w:rsid w:val="00E26B01"/>
    <w:rsid w:val="00E27A62"/>
    <w:rsid w:val="00E27F6F"/>
    <w:rsid w:val="00E316C5"/>
    <w:rsid w:val="00E33DD1"/>
    <w:rsid w:val="00E35040"/>
    <w:rsid w:val="00E36690"/>
    <w:rsid w:val="00E4337B"/>
    <w:rsid w:val="00E437FF"/>
    <w:rsid w:val="00E4394B"/>
    <w:rsid w:val="00E45291"/>
    <w:rsid w:val="00E45B01"/>
    <w:rsid w:val="00E4630F"/>
    <w:rsid w:val="00E502E7"/>
    <w:rsid w:val="00E5263E"/>
    <w:rsid w:val="00E528E7"/>
    <w:rsid w:val="00E538A1"/>
    <w:rsid w:val="00E53DA2"/>
    <w:rsid w:val="00E542FB"/>
    <w:rsid w:val="00E543B8"/>
    <w:rsid w:val="00E63FE4"/>
    <w:rsid w:val="00E63FFD"/>
    <w:rsid w:val="00E6483E"/>
    <w:rsid w:val="00E67316"/>
    <w:rsid w:val="00E6783A"/>
    <w:rsid w:val="00E714D8"/>
    <w:rsid w:val="00E73D6D"/>
    <w:rsid w:val="00E75C66"/>
    <w:rsid w:val="00E77C39"/>
    <w:rsid w:val="00E82DBB"/>
    <w:rsid w:val="00E8325B"/>
    <w:rsid w:val="00E83957"/>
    <w:rsid w:val="00E84244"/>
    <w:rsid w:val="00E84A3A"/>
    <w:rsid w:val="00E855CE"/>
    <w:rsid w:val="00E87079"/>
    <w:rsid w:val="00E91803"/>
    <w:rsid w:val="00E9257F"/>
    <w:rsid w:val="00E92D43"/>
    <w:rsid w:val="00E93B2A"/>
    <w:rsid w:val="00E94D80"/>
    <w:rsid w:val="00E9524B"/>
    <w:rsid w:val="00E96DAC"/>
    <w:rsid w:val="00E96E82"/>
    <w:rsid w:val="00E971A5"/>
    <w:rsid w:val="00E97F65"/>
    <w:rsid w:val="00EA03DC"/>
    <w:rsid w:val="00EA6C90"/>
    <w:rsid w:val="00EB5CBE"/>
    <w:rsid w:val="00EB718B"/>
    <w:rsid w:val="00EC1D7C"/>
    <w:rsid w:val="00EC3BD1"/>
    <w:rsid w:val="00EC5419"/>
    <w:rsid w:val="00ED055F"/>
    <w:rsid w:val="00ED0855"/>
    <w:rsid w:val="00ED1EE6"/>
    <w:rsid w:val="00ED2205"/>
    <w:rsid w:val="00ED361E"/>
    <w:rsid w:val="00ED43FB"/>
    <w:rsid w:val="00ED79D6"/>
    <w:rsid w:val="00EE1602"/>
    <w:rsid w:val="00EE3F84"/>
    <w:rsid w:val="00EE40DC"/>
    <w:rsid w:val="00EE4B75"/>
    <w:rsid w:val="00EE6784"/>
    <w:rsid w:val="00EE6AAC"/>
    <w:rsid w:val="00EE6D9F"/>
    <w:rsid w:val="00EE7157"/>
    <w:rsid w:val="00EE7D40"/>
    <w:rsid w:val="00EF026F"/>
    <w:rsid w:val="00EF0C35"/>
    <w:rsid w:val="00EF1DF3"/>
    <w:rsid w:val="00EF492A"/>
    <w:rsid w:val="00EF7B4A"/>
    <w:rsid w:val="00EF7E92"/>
    <w:rsid w:val="00F00442"/>
    <w:rsid w:val="00F0521A"/>
    <w:rsid w:val="00F05AC2"/>
    <w:rsid w:val="00F061BD"/>
    <w:rsid w:val="00F06738"/>
    <w:rsid w:val="00F07BB2"/>
    <w:rsid w:val="00F10136"/>
    <w:rsid w:val="00F111EB"/>
    <w:rsid w:val="00F146B5"/>
    <w:rsid w:val="00F1510C"/>
    <w:rsid w:val="00F15A62"/>
    <w:rsid w:val="00F20C3F"/>
    <w:rsid w:val="00F21B29"/>
    <w:rsid w:val="00F22518"/>
    <w:rsid w:val="00F23AF3"/>
    <w:rsid w:val="00F25D7F"/>
    <w:rsid w:val="00F276B2"/>
    <w:rsid w:val="00F27709"/>
    <w:rsid w:val="00F27960"/>
    <w:rsid w:val="00F348F3"/>
    <w:rsid w:val="00F3514F"/>
    <w:rsid w:val="00F42EC8"/>
    <w:rsid w:val="00F432E9"/>
    <w:rsid w:val="00F433A8"/>
    <w:rsid w:val="00F4497C"/>
    <w:rsid w:val="00F45141"/>
    <w:rsid w:val="00F456E5"/>
    <w:rsid w:val="00F45CEC"/>
    <w:rsid w:val="00F46EA8"/>
    <w:rsid w:val="00F500EE"/>
    <w:rsid w:val="00F51760"/>
    <w:rsid w:val="00F51D21"/>
    <w:rsid w:val="00F52738"/>
    <w:rsid w:val="00F52D2C"/>
    <w:rsid w:val="00F5405C"/>
    <w:rsid w:val="00F560E0"/>
    <w:rsid w:val="00F567F5"/>
    <w:rsid w:val="00F611F1"/>
    <w:rsid w:val="00F62CDB"/>
    <w:rsid w:val="00F636C3"/>
    <w:rsid w:val="00F63830"/>
    <w:rsid w:val="00F64193"/>
    <w:rsid w:val="00F64BD0"/>
    <w:rsid w:val="00F64C45"/>
    <w:rsid w:val="00F64F98"/>
    <w:rsid w:val="00F65568"/>
    <w:rsid w:val="00F7033D"/>
    <w:rsid w:val="00F707F0"/>
    <w:rsid w:val="00F72970"/>
    <w:rsid w:val="00F7440C"/>
    <w:rsid w:val="00F752F8"/>
    <w:rsid w:val="00F75F06"/>
    <w:rsid w:val="00F77473"/>
    <w:rsid w:val="00F80DDD"/>
    <w:rsid w:val="00F828B0"/>
    <w:rsid w:val="00F867A6"/>
    <w:rsid w:val="00F86E28"/>
    <w:rsid w:val="00F86FCB"/>
    <w:rsid w:val="00F87DFB"/>
    <w:rsid w:val="00F90351"/>
    <w:rsid w:val="00F91FC2"/>
    <w:rsid w:val="00F92825"/>
    <w:rsid w:val="00F92AEC"/>
    <w:rsid w:val="00FA060E"/>
    <w:rsid w:val="00FA0E0D"/>
    <w:rsid w:val="00FA1F98"/>
    <w:rsid w:val="00FA257D"/>
    <w:rsid w:val="00FA5C62"/>
    <w:rsid w:val="00FA732A"/>
    <w:rsid w:val="00FB02B9"/>
    <w:rsid w:val="00FB4748"/>
    <w:rsid w:val="00FB50EB"/>
    <w:rsid w:val="00FB512E"/>
    <w:rsid w:val="00FB68AB"/>
    <w:rsid w:val="00FB6A16"/>
    <w:rsid w:val="00FB7E48"/>
    <w:rsid w:val="00FC3FB0"/>
    <w:rsid w:val="00FC481C"/>
    <w:rsid w:val="00FC543B"/>
    <w:rsid w:val="00FC5888"/>
    <w:rsid w:val="00FD2A73"/>
    <w:rsid w:val="00FD38BE"/>
    <w:rsid w:val="00FD3B32"/>
    <w:rsid w:val="00FD51DA"/>
    <w:rsid w:val="00FD712F"/>
    <w:rsid w:val="00FD7167"/>
    <w:rsid w:val="00FE15D8"/>
    <w:rsid w:val="00FE27C1"/>
    <w:rsid w:val="00FE33EC"/>
    <w:rsid w:val="00FE3E2A"/>
    <w:rsid w:val="00FE5E4E"/>
    <w:rsid w:val="00FE5EB0"/>
    <w:rsid w:val="00FE7283"/>
    <w:rsid w:val="00FE798D"/>
    <w:rsid w:val="00FF065A"/>
    <w:rsid w:val="00FF372A"/>
    <w:rsid w:val="00FF437E"/>
    <w:rsid w:val="00FF53E7"/>
    <w:rsid w:val="00FF580E"/>
    <w:rsid w:val="00FF58CF"/>
    <w:rsid w:val="00FF7368"/>
    <w:rsid w:val="00FF7FE4"/>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07066FB4"/>
  <w15:docId w15:val="{8E7B5ED5-E8AB-4261-93A9-AB693DF2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45C"/>
  </w:style>
  <w:style w:type="paragraph" w:styleId="Heading1">
    <w:name w:val="heading 1"/>
    <w:basedOn w:val="Normal"/>
    <w:next w:val="Normal"/>
    <w:link w:val="Heading1Char"/>
    <w:autoRedefine/>
    <w:uiPriority w:val="9"/>
    <w:qFormat/>
    <w:rsid w:val="0031326C"/>
    <w:pPr>
      <w:keepNext/>
      <w:keepLines/>
      <w:pBdr>
        <w:bottom w:val="single" w:sz="4" w:space="1" w:color="365F91" w:themeColor="accent1" w:themeShade="BF"/>
      </w:pBdr>
      <w:spacing w:after="0" w:line="360" w:lineRule="auto"/>
      <w:jc w:val="both"/>
      <w:outlineLvl w:val="0"/>
    </w:pPr>
    <w:rPr>
      <w:rFonts w:ascii="Cambria" w:eastAsiaTheme="majorEastAsia" w:hAnsi="Cambria" w:cstheme="majorBidi"/>
      <w:b/>
      <w:color w:val="365F91" w:themeColor="accent1" w:themeShade="BF"/>
      <w:sz w:val="24"/>
      <w:szCs w:val="24"/>
    </w:rPr>
  </w:style>
  <w:style w:type="paragraph" w:styleId="Heading2">
    <w:name w:val="heading 2"/>
    <w:basedOn w:val="Normal"/>
    <w:next w:val="Normal"/>
    <w:link w:val="Heading2Char"/>
    <w:uiPriority w:val="9"/>
    <w:unhideWhenUsed/>
    <w:qFormat/>
    <w:rsid w:val="007A04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D7B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4840"/>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C87999"/>
    <w:pPr>
      <w:spacing w:after="0" w:line="240" w:lineRule="auto"/>
    </w:pPr>
  </w:style>
  <w:style w:type="paragraph" w:styleId="BalloonText">
    <w:name w:val="Balloon Text"/>
    <w:basedOn w:val="Normal"/>
    <w:link w:val="BalloonTextChar"/>
    <w:uiPriority w:val="99"/>
    <w:semiHidden/>
    <w:unhideWhenUsed/>
    <w:rsid w:val="00C04E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EBE"/>
    <w:rPr>
      <w:rFonts w:ascii="Tahoma" w:hAnsi="Tahoma" w:cs="Tahoma"/>
      <w:sz w:val="16"/>
      <w:szCs w:val="16"/>
    </w:rPr>
  </w:style>
  <w:style w:type="paragraph" w:styleId="Header">
    <w:name w:val="header"/>
    <w:basedOn w:val="Normal"/>
    <w:link w:val="HeaderChar"/>
    <w:uiPriority w:val="99"/>
    <w:unhideWhenUsed/>
    <w:rsid w:val="009740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4067"/>
  </w:style>
  <w:style w:type="paragraph" w:styleId="Footer">
    <w:name w:val="footer"/>
    <w:basedOn w:val="Normal"/>
    <w:link w:val="FooterChar"/>
    <w:uiPriority w:val="99"/>
    <w:unhideWhenUsed/>
    <w:rsid w:val="009740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4067"/>
  </w:style>
  <w:style w:type="table" w:styleId="TableGrid">
    <w:name w:val="Table Grid"/>
    <w:basedOn w:val="TableNormal"/>
    <w:uiPriority w:val="59"/>
    <w:rsid w:val="00E67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OFM"/>
    <w:basedOn w:val="Normal"/>
    <w:link w:val="ListParagraphChar"/>
    <w:uiPriority w:val="99"/>
    <w:qFormat/>
    <w:rsid w:val="000550CF"/>
    <w:pPr>
      <w:ind w:left="720"/>
      <w:contextualSpacing/>
    </w:pPr>
  </w:style>
  <w:style w:type="paragraph" w:styleId="Title">
    <w:name w:val="Title"/>
    <w:basedOn w:val="Normal"/>
    <w:next w:val="Normal"/>
    <w:link w:val="TitleChar"/>
    <w:uiPriority w:val="10"/>
    <w:qFormat/>
    <w:rsid w:val="009A66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9A6629"/>
    <w:rPr>
      <w:rFonts w:asciiTheme="majorHAnsi" w:eastAsiaTheme="majorEastAsia" w:hAnsiTheme="majorHAnsi" w:cstheme="majorBidi"/>
      <w:color w:val="17365D" w:themeColor="text2" w:themeShade="BF"/>
      <w:spacing w:val="5"/>
      <w:kern w:val="28"/>
      <w:sz w:val="28"/>
      <w:szCs w:val="52"/>
    </w:rPr>
  </w:style>
  <w:style w:type="paragraph" w:styleId="Subtitle">
    <w:name w:val="Subtitle"/>
    <w:basedOn w:val="Normal"/>
    <w:next w:val="Normal"/>
    <w:link w:val="SubtitleChar"/>
    <w:uiPriority w:val="11"/>
    <w:qFormat/>
    <w:rsid w:val="00DD7BB5"/>
    <w:pPr>
      <w:numPr>
        <w:ilvl w:val="1"/>
      </w:numPr>
    </w:pPr>
    <w:rPr>
      <w:rFonts w:ascii="Times New Roman" w:eastAsiaTheme="majorEastAsia" w:hAnsi="Times New Roman" w:cstheme="majorBidi"/>
      <w:b/>
      <w:i/>
      <w:iCs/>
      <w:spacing w:val="15"/>
      <w:sz w:val="24"/>
      <w:szCs w:val="24"/>
      <w:u w:val="single"/>
    </w:rPr>
  </w:style>
  <w:style w:type="character" w:customStyle="1" w:styleId="SubtitleChar">
    <w:name w:val="Subtitle Char"/>
    <w:basedOn w:val="DefaultParagraphFont"/>
    <w:link w:val="Subtitle"/>
    <w:uiPriority w:val="11"/>
    <w:rsid w:val="00DD7BB5"/>
    <w:rPr>
      <w:rFonts w:ascii="Times New Roman" w:eastAsiaTheme="majorEastAsia" w:hAnsi="Times New Roman" w:cstheme="majorBidi"/>
      <w:b/>
      <w:i/>
      <w:iCs/>
      <w:spacing w:val="15"/>
      <w:sz w:val="24"/>
      <w:szCs w:val="24"/>
      <w:u w:val="single"/>
    </w:rPr>
  </w:style>
  <w:style w:type="character" w:customStyle="1" w:styleId="Heading1Char">
    <w:name w:val="Heading 1 Char"/>
    <w:basedOn w:val="DefaultParagraphFont"/>
    <w:link w:val="Heading1"/>
    <w:uiPriority w:val="9"/>
    <w:rsid w:val="0031326C"/>
    <w:rPr>
      <w:rFonts w:ascii="Cambria" w:eastAsiaTheme="majorEastAsia" w:hAnsi="Cambria" w:cstheme="majorBidi"/>
      <w:b/>
      <w:color w:val="365F91" w:themeColor="accent1" w:themeShade="BF"/>
      <w:sz w:val="24"/>
      <w:szCs w:val="24"/>
    </w:rPr>
  </w:style>
  <w:style w:type="paragraph" w:styleId="TOCHeading">
    <w:name w:val="TOC Heading"/>
    <w:basedOn w:val="Heading1"/>
    <w:next w:val="Normal"/>
    <w:uiPriority w:val="39"/>
    <w:unhideWhenUsed/>
    <w:qFormat/>
    <w:rsid w:val="007A042F"/>
    <w:pPr>
      <w:outlineLvl w:val="9"/>
    </w:pPr>
    <w:rPr>
      <w:lang w:val="en-US"/>
    </w:rPr>
  </w:style>
  <w:style w:type="paragraph" w:styleId="TOC2">
    <w:name w:val="toc 2"/>
    <w:basedOn w:val="Normal"/>
    <w:next w:val="Normal"/>
    <w:autoRedefine/>
    <w:uiPriority w:val="39"/>
    <w:unhideWhenUsed/>
    <w:qFormat/>
    <w:rsid w:val="007A042F"/>
    <w:pPr>
      <w:spacing w:after="100"/>
      <w:ind w:left="220"/>
    </w:pPr>
    <w:rPr>
      <w:lang w:val="en-US"/>
    </w:rPr>
  </w:style>
  <w:style w:type="paragraph" w:styleId="TOC1">
    <w:name w:val="toc 1"/>
    <w:basedOn w:val="Normal"/>
    <w:next w:val="Normal"/>
    <w:autoRedefine/>
    <w:uiPriority w:val="39"/>
    <w:unhideWhenUsed/>
    <w:qFormat/>
    <w:rsid w:val="00803271"/>
    <w:pPr>
      <w:tabs>
        <w:tab w:val="right" w:leader="dot" w:pos="9062"/>
      </w:tabs>
      <w:spacing w:after="100"/>
    </w:pPr>
    <w:rPr>
      <w:rFonts w:ascii="Cambria" w:hAnsi="Cambria"/>
      <w:noProof/>
      <w:sz w:val="24"/>
      <w:lang w:val="en-US"/>
    </w:rPr>
  </w:style>
  <w:style w:type="paragraph" w:styleId="TOC3">
    <w:name w:val="toc 3"/>
    <w:basedOn w:val="Normal"/>
    <w:next w:val="Normal"/>
    <w:autoRedefine/>
    <w:uiPriority w:val="39"/>
    <w:unhideWhenUsed/>
    <w:qFormat/>
    <w:rsid w:val="007A042F"/>
    <w:pPr>
      <w:spacing w:after="100"/>
      <w:ind w:left="440"/>
    </w:pPr>
    <w:rPr>
      <w:lang w:val="en-US"/>
    </w:rPr>
  </w:style>
  <w:style w:type="paragraph" w:styleId="TOC4">
    <w:name w:val="toc 4"/>
    <w:basedOn w:val="Normal"/>
    <w:next w:val="Normal"/>
    <w:autoRedefine/>
    <w:uiPriority w:val="39"/>
    <w:unhideWhenUsed/>
    <w:rsid w:val="007A042F"/>
    <w:pPr>
      <w:spacing w:after="100"/>
      <w:ind w:left="660"/>
    </w:pPr>
  </w:style>
  <w:style w:type="paragraph" w:styleId="TOC5">
    <w:name w:val="toc 5"/>
    <w:basedOn w:val="Normal"/>
    <w:next w:val="Normal"/>
    <w:autoRedefine/>
    <w:uiPriority w:val="39"/>
    <w:unhideWhenUsed/>
    <w:rsid w:val="007A042F"/>
    <w:pPr>
      <w:spacing w:after="100"/>
      <w:ind w:left="880"/>
    </w:pPr>
  </w:style>
  <w:style w:type="character" w:styleId="Hyperlink">
    <w:name w:val="Hyperlink"/>
    <w:basedOn w:val="DefaultParagraphFont"/>
    <w:uiPriority w:val="99"/>
    <w:unhideWhenUsed/>
    <w:rsid w:val="007A042F"/>
    <w:rPr>
      <w:color w:val="0000FF" w:themeColor="hyperlink"/>
      <w:u w:val="single"/>
    </w:rPr>
  </w:style>
  <w:style w:type="character" w:customStyle="1" w:styleId="Heading2Char">
    <w:name w:val="Heading 2 Char"/>
    <w:basedOn w:val="DefaultParagraphFont"/>
    <w:link w:val="Heading2"/>
    <w:uiPriority w:val="9"/>
    <w:rsid w:val="007A042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D7BB5"/>
    <w:rPr>
      <w:rFonts w:asciiTheme="majorHAnsi" w:eastAsiaTheme="majorEastAsia" w:hAnsiTheme="majorHAnsi" w:cstheme="majorBidi"/>
      <w:b/>
      <w:bCs/>
      <w:color w:val="4F81BD" w:themeColor="accent1"/>
    </w:rPr>
  </w:style>
  <w:style w:type="paragraph" w:styleId="TOC7">
    <w:name w:val="toc 7"/>
    <w:basedOn w:val="Normal"/>
    <w:next w:val="Normal"/>
    <w:autoRedefine/>
    <w:uiPriority w:val="39"/>
    <w:semiHidden/>
    <w:unhideWhenUsed/>
    <w:rsid w:val="003A69EF"/>
    <w:pPr>
      <w:spacing w:after="100"/>
      <w:ind w:left="1320"/>
    </w:pPr>
  </w:style>
  <w:style w:type="paragraph" w:customStyle="1" w:styleId="Grafovi">
    <w:name w:val="Grafovi"/>
    <w:basedOn w:val="Normal"/>
    <w:link w:val="GrafoviChar"/>
    <w:qFormat/>
    <w:rsid w:val="00432058"/>
    <w:pPr>
      <w:jc w:val="both"/>
    </w:pPr>
    <w:rPr>
      <w:rFonts w:ascii="Times New Roman" w:hAnsi="Times New Roman" w:cs="Times New Roman"/>
      <w:sz w:val="24"/>
      <w:szCs w:val="24"/>
    </w:rPr>
  </w:style>
  <w:style w:type="paragraph" w:customStyle="1" w:styleId="Tabele">
    <w:name w:val="Tabele"/>
    <w:basedOn w:val="Normal"/>
    <w:link w:val="TabeleChar"/>
    <w:qFormat/>
    <w:rsid w:val="00432058"/>
    <w:pPr>
      <w:jc w:val="both"/>
    </w:pPr>
    <w:rPr>
      <w:rFonts w:ascii="Times New Roman" w:hAnsi="Times New Roman" w:cs="Times New Roman"/>
      <w:sz w:val="24"/>
      <w:szCs w:val="24"/>
    </w:rPr>
  </w:style>
  <w:style w:type="character" w:customStyle="1" w:styleId="GrafoviChar">
    <w:name w:val="Grafovi Char"/>
    <w:basedOn w:val="DefaultParagraphFont"/>
    <w:link w:val="Grafovi"/>
    <w:rsid w:val="00432058"/>
    <w:rPr>
      <w:rFonts w:ascii="Times New Roman" w:hAnsi="Times New Roman" w:cs="Times New Roman"/>
      <w:sz w:val="24"/>
      <w:szCs w:val="24"/>
    </w:rPr>
  </w:style>
  <w:style w:type="character" w:customStyle="1" w:styleId="TabeleChar">
    <w:name w:val="Tabele Char"/>
    <w:basedOn w:val="DefaultParagraphFont"/>
    <w:link w:val="Tabele"/>
    <w:rsid w:val="00432058"/>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1F60E2"/>
    <w:rPr>
      <w:sz w:val="16"/>
      <w:szCs w:val="16"/>
    </w:rPr>
  </w:style>
  <w:style w:type="paragraph" w:styleId="CommentText">
    <w:name w:val="annotation text"/>
    <w:basedOn w:val="Normal"/>
    <w:link w:val="CommentTextChar"/>
    <w:uiPriority w:val="99"/>
    <w:semiHidden/>
    <w:unhideWhenUsed/>
    <w:rsid w:val="001F60E2"/>
    <w:pPr>
      <w:spacing w:line="240" w:lineRule="auto"/>
    </w:pPr>
    <w:rPr>
      <w:sz w:val="20"/>
      <w:szCs w:val="20"/>
    </w:rPr>
  </w:style>
  <w:style w:type="character" w:customStyle="1" w:styleId="CommentTextChar">
    <w:name w:val="Comment Text Char"/>
    <w:basedOn w:val="DefaultParagraphFont"/>
    <w:link w:val="CommentText"/>
    <w:uiPriority w:val="99"/>
    <w:semiHidden/>
    <w:rsid w:val="001F60E2"/>
    <w:rPr>
      <w:sz w:val="20"/>
      <w:szCs w:val="20"/>
    </w:rPr>
  </w:style>
  <w:style w:type="paragraph" w:styleId="CommentSubject">
    <w:name w:val="annotation subject"/>
    <w:basedOn w:val="CommentText"/>
    <w:next w:val="CommentText"/>
    <w:link w:val="CommentSubjectChar"/>
    <w:uiPriority w:val="99"/>
    <w:semiHidden/>
    <w:unhideWhenUsed/>
    <w:rsid w:val="001F60E2"/>
    <w:rPr>
      <w:b/>
      <w:bCs/>
    </w:rPr>
  </w:style>
  <w:style w:type="character" w:customStyle="1" w:styleId="CommentSubjectChar">
    <w:name w:val="Comment Subject Char"/>
    <w:basedOn w:val="CommentTextChar"/>
    <w:link w:val="CommentSubject"/>
    <w:uiPriority w:val="99"/>
    <w:semiHidden/>
    <w:rsid w:val="001F60E2"/>
    <w:rPr>
      <w:b/>
      <w:bCs/>
      <w:sz w:val="20"/>
      <w:szCs w:val="20"/>
    </w:rPr>
  </w:style>
  <w:style w:type="table" w:styleId="LightGrid-Accent1">
    <w:name w:val="Light Grid Accent 1"/>
    <w:basedOn w:val="TableNormal"/>
    <w:uiPriority w:val="62"/>
    <w:rsid w:val="00323C3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istParagraphChar">
    <w:name w:val="List Paragraph Char"/>
    <w:aliases w:val="Bullet OFM Char"/>
    <w:link w:val="ListParagraph"/>
    <w:uiPriority w:val="99"/>
    <w:rsid w:val="009D7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5250">
      <w:bodyDiv w:val="1"/>
      <w:marLeft w:val="0"/>
      <w:marRight w:val="0"/>
      <w:marTop w:val="0"/>
      <w:marBottom w:val="0"/>
      <w:divBdr>
        <w:top w:val="none" w:sz="0" w:space="0" w:color="auto"/>
        <w:left w:val="none" w:sz="0" w:space="0" w:color="auto"/>
        <w:bottom w:val="none" w:sz="0" w:space="0" w:color="auto"/>
        <w:right w:val="none" w:sz="0" w:space="0" w:color="auto"/>
      </w:divBdr>
    </w:div>
    <w:div w:id="20980631">
      <w:bodyDiv w:val="1"/>
      <w:marLeft w:val="0"/>
      <w:marRight w:val="0"/>
      <w:marTop w:val="0"/>
      <w:marBottom w:val="0"/>
      <w:divBdr>
        <w:top w:val="none" w:sz="0" w:space="0" w:color="auto"/>
        <w:left w:val="none" w:sz="0" w:space="0" w:color="auto"/>
        <w:bottom w:val="none" w:sz="0" w:space="0" w:color="auto"/>
        <w:right w:val="none" w:sz="0" w:space="0" w:color="auto"/>
      </w:divBdr>
    </w:div>
    <w:div w:id="23870372">
      <w:bodyDiv w:val="1"/>
      <w:marLeft w:val="0"/>
      <w:marRight w:val="0"/>
      <w:marTop w:val="0"/>
      <w:marBottom w:val="0"/>
      <w:divBdr>
        <w:top w:val="none" w:sz="0" w:space="0" w:color="auto"/>
        <w:left w:val="none" w:sz="0" w:space="0" w:color="auto"/>
        <w:bottom w:val="none" w:sz="0" w:space="0" w:color="auto"/>
        <w:right w:val="none" w:sz="0" w:space="0" w:color="auto"/>
      </w:divBdr>
    </w:div>
    <w:div w:id="27343307">
      <w:bodyDiv w:val="1"/>
      <w:marLeft w:val="0"/>
      <w:marRight w:val="0"/>
      <w:marTop w:val="0"/>
      <w:marBottom w:val="0"/>
      <w:divBdr>
        <w:top w:val="none" w:sz="0" w:space="0" w:color="auto"/>
        <w:left w:val="none" w:sz="0" w:space="0" w:color="auto"/>
        <w:bottom w:val="none" w:sz="0" w:space="0" w:color="auto"/>
        <w:right w:val="none" w:sz="0" w:space="0" w:color="auto"/>
      </w:divBdr>
    </w:div>
    <w:div w:id="28383467">
      <w:bodyDiv w:val="1"/>
      <w:marLeft w:val="0"/>
      <w:marRight w:val="0"/>
      <w:marTop w:val="0"/>
      <w:marBottom w:val="0"/>
      <w:divBdr>
        <w:top w:val="none" w:sz="0" w:space="0" w:color="auto"/>
        <w:left w:val="none" w:sz="0" w:space="0" w:color="auto"/>
        <w:bottom w:val="none" w:sz="0" w:space="0" w:color="auto"/>
        <w:right w:val="none" w:sz="0" w:space="0" w:color="auto"/>
      </w:divBdr>
    </w:div>
    <w:div w:id="39208572">
      <w:bodyDiv w:val="1"/>
      <w:marLeft w:val="0"/>
      <w:marRight w:val="0"/>
      <w:marTop w:val="0"/>
      <w:marBottom w:val="0"/>
      <w:divBdr>
        <w:top w:val="none" w:sz="0" w:space="0" w:color="auto"/>
        <w:left w:val="none" w:sz="0" w:space="0" w:color="auto"/>
        <w:bottom w:val="none" w:sz="0" w:space="0" w:color="auto"/>
        <w:right w:val="none" w:sz="0" w:space="0" w:color="auto"/>
      </w:divBdr>
    </w:div>
    <w:div w:id="50004377">
      <w:bodyDiv w:val="1"/>
      <w:marLeft w:val="0"/>
      <w:marRight w:val="0"/>
      <w:marTop w:val="0"/>
      <w:marBottom w:val="0"/>
      <w:divBdr>
        <w:top w:val="none" w:sz="0" w:space="0" w:color="auto"/>
        <w:left w:val="none" w:sz="0" w:space="0" w:color="auto"/>
        <w:bottom w:val="none" w:sz="0" w:space="0" w:color="auto"/>
        <w:right w:val="none" w:sz="0" w:space="0" w:color="auto"/>
      </w:divBdr>
    </w:div>
    <w:div w:id="58065805">
      <w:bodyDiv w:val="1"/>
      <w:marLeft w:val="0"/>
      <w:marRight w:val="0"/>
      <w:marTop w:val="0"/>
      <w:marBottom w:val="0"/>
      <w:divBdr>
        <w:top w:val="none" w:sz="0" w:space="0" w:color="auto"/>
        <w:left w:val="none" w:sz="0" w:space="0" w:color="auto"/>
        <w:bottom w:val="none" w:sz="0" w:space="0" w:color="auto"/>
        <w:right w:val="none" w:sz="0" w:space="0" w:color="auto"/>
      </w:divBdr>
    </w:div>
    <w:div w:id="63256999">
      <w:bodyDiv w:val="1"/>
      <w:marLeft w:val="0"/>
      <w:marRight w:val="0"/>
      <w:marTop w:val="0"/>
      <w:marBottom w:val="0"/>
      <w:divBdr>
        <w:top w:val="none" w:sz="0" w:space="0" w:color="auto"/>
        <w:left w:val="none" w:sz="0" w:space="0" w:color="auto"/>
        <w:bottom w:val="none" w:sz="0" w:space="0" w:color="auto"/>
        <w:right w:val="none" w:sz="0" w:space="0" w:color="auto"/>
      </w:divBdr>
    </w:div>
    <w:div w:id="75397551">
      <w:bodyDiv w:val="1"/>
      <w:marLeft w:val="0"/>
      <w:marRight w:val="0"/>
      <w:marTop w:val="0"/>
      <w:marBottom w:val="0"/>
      <w:divBdr>
        <w:top w:val="none" w:sz="0" w:space="0" w:color="auto"/>
        <w:left w:val="none" w:sz="0" w:space="0" w:color="auto"/>
        <w:bottom w:val="none" w:sz="0" w:space="0" w:color="auto"/>
        <w:right w:val="none" w:sz="0" w:space="0" w:color="auto"/>
      </w:divBdr>
    </w:div>
    <w:div w:id="76945235">
      <w:bodyDiv w:val="1"/>
      <w:marLeft w:val="0"/>
      <w:marRight w:val="0"/>
      <w:marTop w:val="0"/>
      <w:marBottom w:val="0"/>
      <w:divBdr>
        <w:top w:val="none" w:sz="0" w:space="0" w:color="auto"/>
        <w:left w:val="none" w:sz="0" w:space="0" w:color="auto"/>
        <w:bottom w:val="none" w:sz="0" w:space="0" w:color="auto"/>
        <w:right w:val="none" w:sz="0" w:space="0" w:color="auto"/>
      </w:divBdr>
    </w:div>
    <w:div w:id="88696869">
      <w:bodyDiv w:val="1"/>
      <w:marLeft w:val="0"/>
      <w:marRight w:val="0"/>
      <w:marTop w:val="0"/>
      <w:marBottom w:val="0"/>
      <w:divBdr>
        <w:top w:val="none" w:sz="0" w:space="0" w:color="auto"/>
        <w:left w:val="none" w:sz="0" w:space="0" w:color="auto"/>
        <w:bottom w:val="none" w:sz="0" w:space="0" w:color="auto"/>
        <w:right w:val="none" w:sz="0" w:space="0" w:color="auto"/>
      </w:divBdr>
    </w:div>
    <w:div w:id="99031847">
      <w:bodyDiv w:val="1"/>
      <w:marLeft w:val="0"/>
      <w:marRight w:val="0"/>
      <w:marTop w:val="0"/>
      <w:marBottom w:val="0"/>
      <w:divBdr>
        <w:top w:val="none" w:sz="0" w:space="0" w:color="auto"/>
        <w:left w:val="none" w:sz="0" w:space="0" w:color="auto"/>
        <w:bottom w:val="none" w:sz="0" w:space="0" w:color="auto"/>
        <w:right w:val="none" w:sz="0" w:space="0" w:color="auto"/>
      </w:divBdr>
    </w:div>
    <w:div w:id="105076710">
      <w:bodyDiv w:val="1"/>
      <w:marLeft w:val="0"/>
      <w:marRight w:val="0"/>
      <w:marTop w:val="0"/>
      <w:marBottom w:val="0"/>
      <w:divBdr>
        <w:top w:val="none" w:sz="0" w:space="0" w:color="auto"/>
        <w:left w:val="none" w:sz="0" w:space="0" w:color="auto"/>
        <w:bottom w:val="none" w:sz="0" w:space="0" w:color="auto"/>
        <w:right w:val="none" w:sz="0" w:space="0" w:color="auto"/>
      </w:divBdr>
    </w:div>
    <w:div w:id="105467219">
      <w:bodyDiv w:val="1"/>
      <w:marLeft w:val="0"/>
      <w:marRight w:val="0"/>
      <w:marTop w:val="0"/>
      <w:marBottom w:val="0"/>
      <w:divBdr>
        <w:top w:val="none" w:sz="0" w:space="0" w:color="auto"/>
        <w:left w:val="none" w:sz="0" w:space="0" w:color="auto"/>
        <w:bottom w:val="none" w:sz="0" w:space="0" w:color="auto"/>
        <w:right w:val="none" w:sz="0" w:space="0" w:color="auto"/>
      </w:divBdr>
    </w:div>
    <w:div w:id="129323421">
      <w:bodyDiv w:val="1"/>
      <w:marLeft w:val="0"/>
      <w:marRight w:val="0"/>
      <w:marTop w:val="0"/>
      <w:marBottom w:val="0"/>
      <w:divBdr>
        <w:top w:val="none" w:sz="0" w:space="0" w:color="auto"/>
        <w:left w:val="none" w:sz="0" w:space="0" w:color="auto"/>
        <w:bottom w:val="none" w:sz="0" w:space="0" w:color="auto"/>
        <w:right w:val="none" w:sz="0" w:space="0" w:color="auto"/>
      </w:divBdr>
    </w:div>
    <w:div w:id="133642910">
      <w:bodyDiv w:val="1"/>
      <w:marLeft w:val="0"/>
      <w:marRight w:val="0"/>
      <w:marTop w:val="0"/>
      <w:marBottom w:val="0"/>
      <w:divBdr>
        <w:top w:val="none" w:sz="0" w:space="0" w:color="auto"/>
        <w:left w:val="none" w:sz="0" w:space="0" w:color="auto"/>
        <w:bottom w:val="none" w:sz="0" w:space="0" w:color="auto"/>
        <w:right w:val="none" w:sz="0" w:space="0" w:color="auto"/>
      </w:divBdr>
    </w:div>
    <w:div w:id="133760958">
      <w:bodyDiv w:val="1"/>
      <w:marLeft w:val="0"/>
      <w:marRight w:val="0"/>
      <w:marTop w:val="0"/>
      <w:marBottom w:val="0"/>
      <w:divBdr>
        <w:top w:val="none" w:sz="0" w:space="0" w:color="auto"/>
        <w:left w:val="none" w:sz="0" w:space="0" w:color="auto"/>
        <w:bottom w:val="none" w:sz="0" w:space="0" w:color="auto"/>
        <w:right w:val="none" w:sz="0" w:space="0" w:color="auto"/>
      </w:divBdr>
    </w:div>
    <w:div w:id="134373304">
      <w:bodyDiv w:val="1"/>
      <w:marLeft w:val="0"/>
      <w:marRight w:val="0"/>
      <w:marTop w:val="0"/>
      <w:marBottom w:val="0"/>
      <w:divBdr>
        <w:top w:val="none" w:sz="0" w:space="0" w:color="auto"/>
        <w:left w:val="none" w:sz="0" w:space="0" w:color="auto"/>
        <w:bottom w:val="none" w:sz="0" w:space="0" w:color="auto"/>
        <w:right w:val="none" w:sz="0" w:space="0" w:color="auto"/>
      </w:divBdr>
    </w:div>
    <w:div w:id="146754032">
      <w:bodyDiv w:val="1"/>
      <w:marLeft w:val="0"/>
      <w:marRight w:val="0"/>
      <w:marTop w:val="0"/>
      <w:marBottom w:val="0"/>
      <w:divBdr>
        <w:top w:val="none" w:sz="0" w:space="0" w:color="auto"/>
        <w:left w:val="none" w:sz="0" w:space="0" w:color="auto"/>
        <w:bottom w:val="none" w:sz="0" w:space="0" w:color="auto"/>
        <w:right w:val="none" w:sz="0" w:space="0" w:color="auto"/>
      </w:divBdr>
    </w:div>
    <w:div w:id="150026165">
      <w:bodyDiv w:val="1"/>
      <w:marLeft w:val="0"/>
      <w:marRight w:val="0"/>
      <w:marTop w:val="0"/>
      <w:marBottom w:val="0"/>
      <w:divBdr>
        <w:top w:val="none" w:sz="0" w:space="0" w:color="auto"/>
        <w:left w:val="none" w:sz="0" w:space="0" w:color="auto"/>
        <w:bottom w:val="none" w:sz="0" w:space="0" w:color="auto"/>
        <w:right w:val="none" w:sz="0" w:space="0" w:color="auto"/>
      </w:divBdr>
    </w:div>
    <w:div w:id="156917739">
      <w:bodyDiv w:val="1"/>
      <w:marLeft w:val="0"/>
      <w:marRight w:val="0"/>
      <w:marTop w:val="0"/>
      <w:marBottom w:val="0"/>
      <w:divBdr>
        <w:top w:val="none" w:sz="0" w:space="0" w:color="auto"/>
        <w:left w:val="none" w:sz="0" w:space="0" w:color="auto"/>
        <w:bottom w:val="none" w:sz="0" w:space="0" w:color="auto"/>
        <w:right w:val="none" w:sz="0" w:space="0" w:color="auto"/>
      </w:divBdr>
    </w:div>
    <w:div w:id="161358426">
      <w:bodyDiv w:val="1"/>
      <w:marLeft w:val="0"/>
      <w:marRight w:val="0"/>
      <w:marTop w:val="0"/>
      <w:marBottom w:val="0"/>
      <w:divBdr>
        <w:top w:val="none" w:sz="0" w:space="0" w:color="auto"/>
        <w:left w:val="none" w:sz="0" w:space="0" w:color="auto"/>
        <w:bottom w:val="none" w:sz="0" w:space="0" w:color="auto"/>
        <w:right w:val="none" w:sz="0" w:space="0" w:color="auto"/>
      </w:divBdr>
    </w:div>
    <w:div w:id="166217382">
      <w:bodyDiv w:val="1"/>
      <w:marLeft w:val="0"/>
      <w:marRight w:val="0"/>
      <w:marTop w:val="0"/>
      <w:marBottom w:val="0"/>
      <w:divBdr>
        <w:top w:val="none" w:sz="0" w:space="0" w:color="auto"/>
        <w:left w:val="none" w:sz="0" w:space="0" w:color="auto"/>
        <w:bottom w:val="none" w:sz="0" w:space="0" w:color="auto"/>
        <w:right w:val="none" w:sz="0" w:space="0" w:color="auto"/>
      </w:divBdr>
    </w:div>
    <w:div w:id="171186891">
      <w:bodyDiv w:val="1"/>
      <w:marLeft w:val="0"/>
      <w:marRight w:val="0"/>
      <w:marTop w:val="0"/>
      <w:marBottom w:val="0"/>
      <w:divBdr>
        <w:top w:val="none" w:sz="0" w:space="0" w:color="auto"/>
        <w:left w:val="none" w:sz="0" w:space="0" w:color="auto"/>
        <w:bottom w:val="none" w:sz="0" w:space="0" w:color="auto"/>
        <w:right w:val="none" w:sz="0" w:space="0" w:color="auto"/>
      </w:divBdr>
    </w:div>
    <w:div w:id="213734101">
      <w:bodyDiv w:val="1"/>
      <w:marLeft w:val="0"/>
      <w:marRight w:val="0"/>
      <w:marTop w:val="0"/>
      <w:marBottom w:val="0"/>
      <w:divBdr>
        <w:top w:val="none" w:sz="0" w:space="0" w:color="auto"/>
        <w:left w:val="none" w:sz="0" w:space="0" w:color="auto"/>
        <w:bottom w:val="none" w:sz="0" w:space="0" w:color="auto"/>
        <w:right w:val="none" w:sz="0" w:space="0" w:color="auto"/>
      </w:divBdr>
    </w:div>
    <w:div w:id="222259862">
      <w:bodyDiv w:val="1"/>
      <w:marLeft w:val="0"/>
      <w:marRight w:val="0"/>
      <w:marTop w:val="0"/>
      <w:marBottom w:val="0"/>
      <w:divBdr>
        <w:top w:val="none" w:sz="0" w:space="0" w:color="auto"/>
        <w:left w:val="none" w:sz="0" w:space="0" w:color="auto"/>
        <w:bottom w:val="none" w:sz="0" w:space="0" w:color="auto"/>
        <w:right w:val="none" w:sz="0" w:space="0" w:color="auto"/>
      </w:divBdr>
    </w:div>
    <w:div w:id="225145654">
      <w:bodyDiv w:val="1"/>
      <w:marLeft w:val="0"/>
      <w:marRight w:val="0"/>
      <w:marTop w:val="0"/>
      <w:marBottom w:val="0"/>
      <w:divBdr>
        <w:top w:val="none" w:sz="0" w:space="0" w:color="auto"/>
        <w:left w:val="none" w:sz="0" w:space="0" w:color="auto"/>
        <w:bottom w:val="none" w:sz="0" w:space="0" w:color="auto"/>
        <w:right w:val="none" w:sz="0" w:space="0" w:color="auto"/>
      </w:divBdr>
    </w:div>
    <w:div w:id="229661701">
      <w:bodyDiv w:val="1"/>
      <w:marLeft w:val="0"/>
      <w:marRight w:val="0"/>
      <w:marTop w:val="0"/>
      <w:marBottom w:val="0"/>
      <w:divBdr>
        <w:top w:val="none" w:sz="0" w:space="0" w:color="auto"/>
        <w:left w:val="none" w:sz="0" w:space="0" w:color="auto"/>
        <w:bottom w:val="none" w:sz="0" w:space="0" w:color="auto"/>
        <w:right w:val="none" w:sz="0" w:space="0" w:color="auto"/>
      </w:divBdr>
    </w:div>
    <w:div w:id="232281616">
      <w:bodyDiv w:val="1"/>
      <w:marLeft w:val="0"/>
      <w:marRight w:val="0"/>
      <w:marTop w:val="0"/>
      <w:marBottom w:val="0"/>
      <w:divBdr>
        <w:top w:val="none" w:sz="0" w:space="0" w:color="auto"/>
        <w:left w:val="none" w:sz="0" w:space="0" w:color="auto"/>
        <w:bottom w:val="none" w:sz="0" w:space="0" w:color="auto"/>
        <w:right w:val="none" w:sz="0" w:space="0" w:color="auto"/>
      </w:divBdr>
    </w:div>
    <w:div w:id="236599870">
      <w:bodyDiv w:val="1"/>
      <w:marLeft w:val="0"/>
      <w:marRight w:val="0"/>
      <w:marTop w:val="0"/>
      <w:marBottom w:val="0"/>
      <w:divBdr>
        <w:top w:val="none" w:sz="0" w:space="0" w:color="auto"/>
        <w:left w:val="none" w:sz="0" w:space="0" w:color="auto"/>
        <w:bottom w:val="none" w:sz="0" w:space="0" w:color="auto"/>
        <w:right w:val="none" w:sz="0" w:space="0" w:color="auto"/>
      </w:divBdr>
    </w:div>
    <w:div w:id="255285338">
      <w:bodyDiv w:val="1"/>
      <w:marLeft w:val="0"/>
      <w:marRight w:val="0"/>
      <w:marTop w:val="0"/>
      <w:marBottom w:val="0"/>
      <w:divBdr>
        <w:top w:val="none" w:sz="0" w:space="0" w:color="auto"/>
        <w:left w:val="none" w:sz="0" w:space="0" w:color="auto"/>
        <w:bottom w:val="none" w:sz="0" w:space="0" w:color="auto"/>
        <w:right w:val="none" w:sz="0" w:space="0" w:color="auto"/>
      </w:divBdr>
    </w:div>
    <w:div w:id="280647609">
      <w:bodyDiv w:val="1"/>
      <w:marLeft w:val="0"/>
      <w:marRight w:val="0"/>
      <w:marTop w:val="0"/>
      <w:marBottom w:val="0"/>
      <w:divBdr>
        <w:top w:val="none" w:sz="0" w:space="0" w:color="auto"/>
        <w:left w:val="none" w:sz="0" w:space="0" w:color="auto"/>
        <w:bottom w:val="none" w:sz="0" w:space="0" w:color="auto"/>
        <w:right w:val="none" w:sz="0" w:space="0" w:color="auto"/>
      </w:divBdr>
    </w:div>
    <w:div w:id="306084919">
      <w:bodyDiv w:val="1"/>
      <w:marLeft w:val="0"/>
      <w:marRight w:val="0"/>
      <w:marTop w:val="0"/>
      <w:marBottom w:val="0"/>
      <w:divBdr>
        <w:top w:val="none" w:sz="0" w:space="0" w:color="auto"/>
        <w:left w:val="none" w:sz="0" w:space="0" w:color="auto"/>
        <w:bottom w:val="none" w:sz="0" w:space="0" w:color="auto"/>
        <w:right w:val="none" w:sz="0" w:space="0" w:color="auto"/>
      </w:divBdr>
    </w:div>
    <w:div w:id="331108822">
      <w:bodyDiv w:val="1"/>
      <w:marLeft w:val="0"/>
      <w:marRight w:val="0"/>
      <w:marTop w:val="0"/>
      <w:marBottom w:val="0"/>
      <w:divBdr>
        <w:top w:val="none" w:sz="0" w:space="0" w:color="auto"/>
        <w:left w:val="none" w:sz="0" w:space="0" w:color="auto"/>
        <w:bottom w:val="none" w:sz="0" w:space="0" w:color="auto"/>
        <w:right w:val="none" w:sz="0" w:space="0" w:color="auto"/>
      </w:divBdr>
    </w:div>
    <w:div w:id="355346336">
      <w:bodyDiv w:val="1"/>
      <w:marLeft w:val="0"/>
      <w:marRight w:val="0"/>
      <w:marTop w:val="0"/>
      <w:marBottom w:val="0"/>
      <w:divBdr>
        <w:top w:val="none" w:sz="0" w:space="0" w:color="auto"/>
        <w:left w:val="none" w:sz="0" w:space="0" w:color="auto"/>
        <w:bottom w:val="none" w:sz="0" w:space="0" w:color="auto"/>
        <w:right w:val="none" w:sz="0" w:space="0" w:color="auto"/>
      </w:divBdr>
    </w:div>
    <w:div w:id="368799169">
      <w:bodyDiv w:val="1"/>
      <w:marLeft w:val="0"/>
      <w:marRight w:val="0"/>
      <w:marTop w:val="0"/>
      <w:marBottom w:val="0"/>
      <w:divBdr>
        <w:top w:val="none" w:sz="0" w:space="0" w:color="auto"/>
        <w:left w:val="none" w:sz="0" w:space="0" w:color="auto"/>
        <w:bottom w:val="none" w:sz="0" w:space="0" w:color="auto"/>
        <w:right w:val="none" w:sz="0" w:space="0" w:color="auto"/>
      </w:divBdr>
    </w:div>
    <w:div w:id="370885959">
      <w:bodyDiv w:val="1"/>
      <w:marLeft w:val="0"/>
      <w:marRight w:val="0"/>
      <w:marTop w:val="0"/>
      <w:marBottom w:val="0"/>
      <w:divBdr>
        <w:top w:val="none" w:sz="0" w:space="0" w:color="auto"/>
        <w:left w:val="none" w:sz="0" w:space="0" w:color="auto"/>
        <w:bottom w:val="none" w:sz="0" w:space="0" w:color="auto"/>
        <w:right w:val="none" w:sz="0" w:space="0" w:color="auto"/>
      </w:divBdr>
    </w:div>
    <w:div w:id="372654007">
      <w:bodyDiv w:val="1"/>
      <w:marLeft w:val="0"/>
      <w:marRight w:val="0"/>
      <w:marTop w:val="0"/>
      <w:marBottom w:val="0"/>
      <w:divBdr>
        <w:top w:val="none" w:sz="0" w:space="0" w:color="auto"/>
        <w:left w:val="none" w:sz="0" w:space="0" w:color="auto"/>
        <w:bottom w:val="none" w:sz="0" w:space="0" w:color="auto"/>
        <w:right w:val="none" w:sz="0" w:space="0" w:color="auto"/>
      </w:divBdr>
    </w:div>
    <w:div w:id="392390307">
      <w:bodyDiv w:val="1"/>
      <w:marLeft w:val="0"/>
      <w:marRight w:val="0"/>
      <w:marTop w:val="0"/>
      <w:marBottom w:val="0"/>
      <w:divBdr>
        <w:top w:val="none" w:sz="0" w:space="0" w:color="auto"/>
        <w:left w:val="none" w:sz="0" w:space="0" w:color="auto"/>
        <w:bottom w:val="none" w:sz="0" w:space="0" w:color="auto"/>
        <w:right w:val="none" w:sz="0" w:space="0" w:color="auto"/>
      </w:divBdr>
    </w:div>
    <w:div w:id="410539719">
      <w:bodyDiv w:val="1"/>
      <w:marLeft w:val="0"/>
      <w:marRight w:val="0"/>
      <w:marTop w:val="0"/>
      <w:marBottom w:val="0"/>
      <w:divBdr>
        <w:top w:val="none" w:sz="0" w:space="0" w:color="auto"/>
        <w:left w:val="none" w:sz="0" w:space="0" w:color="auto"/>
        <w:bottom w:val="none" w:sz="0" w:space="0" w:color="auto"/>
        <w:right w:val="none" w:sz="0" w:space="0" w:color="auto"/>
      </w:divBdr>
    </w:div>
    <w:div w:id="427193794">
      <w:bodyDiv w:val="1"/>
      <w:marLeft w:val="0"/>
      <w:marRight w:val="0"/>
      <w:marTop w:val="0"/>
      <w:marBottom w:val="0"/>
      <w:divBdr>
        <w:top w:val="none" w:sz="0" w:space="0" w:color="auto"/>
        <w:left w:val="none" w:sz="0" w:space="0" w:color="auto"/>
        <w:bottom w:val="none" w:sz="0" w:space="0" w:color="auto"/>
        <w:right w:val="none" w:sz="0" w:space="0" w:color="auto"/>
      </w:divBdr>
    </w:div>
    <w:div w:id="432827856">
      <w:bodyDiv w:val="1"/>
      <w:marLeft w:val="0"/>
      <w:marRight w:val="0"/>
      <w:marTop w:val="0"/>
      <w:marBottom w:val="0"/>
      <w:divBdr>
        <w:top w:val="none" w:sz="0" w:space="0" w:color="auto"/>
        <w:left w:val="none" w:sz="0" w:space="0" w:color="auto"/>
        <w:bottom w:val="none" w:sz="0" w:space="0" w:color="auto"/>
        <w:right w:val="none" w:sz="0" w:space="0" w:color="auto"/>
      </w:divBdr>
    </w:div>
    <w:div w:id="438335698">
      <w:bodyDiv w:val="1"/>
      <w:marLeft w:val="0"/>
      <w:marRight w:val="0"/>
      <w:marTop w:val="0"/>
      <w:marBottom w:val="0"/>
      <w:divBdr>
        <w:top w:val="none" w:sz="0" w:space="0" w:color="auto"/>
        <w:left w:val="none" w:sz="0" w:space="0" w:color="auto"/>
        <w:bottom w:val="none" w:sz="0" w:space="0" w:color="auto"/>
        <w:right w:val="none" w:sz="0" w:space="0" w:color="auto"/>
      </w:divBdr>
    </w:div>
    <w:div w:id="458375413">
      <w:bodyDiv w:val="1"/>
      <w:marLeft w:val="0"/>
      <w:marRight w:val="0"/>
      <w:marTop w:val="0"/>
      <w:marBottom w:val="0"/>
      <w:divBdr>
        <w:top w:val="none" w:sz="0" w:space="0" w:color="auto"/>
        <w:left w:val="none" w:sz="0" w:space="0" w:color="auto"/>
        <w:bottom w:val="none" w:sz="0" w:space="0" w:color="auto"/>
        <w:right w:val="none" w:sz="0" w:space="0" w:color="auto"/>
      </w:divBdr>
    </w:div>
    <w:div w:id="459108863">
      <w:bodyDiv w:val="1"/>
      <w:marLeft w:val="0"/>
      <w:marRight w:val="0"/>
      <w:marTop w:val="0"/>
      <w:marBottom w:val="0"/>
      <w:divBdr>
        <w:top w:val="none" w:sz="0" w:space="0" w:color="auto"/>
        <w:left w:val="none" w:sz="0" w:space="0" w:color="auto"/>
        <w:bottom w:val="none" w:sz="0" w:space="0" w:color="auto"/>
        <w:right w:val="none" w:sz="0" w:space="0" w:color="auto"/>
      </w:divBdr>
    </w:div>
    <w:div w:id="465045637">
      <w:bodyDiv w:val="1"/>
      <w:marLeft w:val="0"/>
      <w:marRight w:val="0"/>
      <w:marTop w:val="0"/>
      <w:marBottom w:val="0"/>
      <w:divBdr>
        <w:top w:val="none" w:sz="0" w:space="0" w:color="auto"/>
        <w:left w:val="none" w:sz="0" w:space="0" w:color="auto"/>
        <w:bottom w:val="none" w:sz="0" w:space="0" w:color="auto"/>
        <w:right w:val="none" w:sz="0" w:space="0" w:color="auto"/>
      </w:divBdr>
    </w:div>
    <w:div w:id="481850982">
      <w:bodyDiv w:val="1"/>
      <w:marLeft w:val="0"/>
      <w:marRight w:val="0"/>
      <w:marTop w:val="0"/>
      <w:marBottom w:val="0"/>
      <w:divBdr>
        <w:top w:val="none" w:sz="0" w:space="0" w:color="auto"/>
        <w:left w:val="none" w:sz="0" w:space="0" w:color="auto"/>
        <w:bottom w:val="none" w:sz="0" w:space="0" w:color="auto"/>
        <w:right w:val="none" w:sz="0" w:space="0" w:color="auto"/>
      </w:divBdr>
    </w:div>
    <w:div w:id="509874621">
      <w:bodyDiv w:val="1"/>
      <w:marLeft w:val="0"/>
      <w:marRight w:val="0"/>
      <w:marTop w:val="0"/>
      <w:marBottom w:val="0"/>
      <w:divBdr>
        <w:top w:val="none" w:sz="0" w:space="0" w:color="auto"/>
        <w:left w:val="none" w:sz="0" w:space="0" w:color="auto"/>
        <w:bottom w:val="none" w:sz="0" w:space="0" w:color="auto"/>
        <w:right w:val="none" w:sz="0" w:space="0" w:color="auto"/>
      </w:divBdr>
    </w:div>
    <w:div w:id="512259249">
      <w:bodyDiv w:val="1"/>
      <w:marLeft w:val="0"/>
      <w:marRight w:val="0"/>
      <w:marTop w:val="0"/>
      <w:marBottom w:val="0"/>
      <w:divBdr>
        <w:top w:val="none" w:sz="0" w:space="0" w:color="auto"/>
        <w:left w:val="none" w:sz="0" w:space="0" w:color="auto"/>
        <w:bottom w:val="none" w:sz="0" w:space="0" w:color="auto"/>
        <w:right w:val="none" w:sz="0" w:space="0" w:color="auto"/>
      </w:divBdr>
    </w:div>
    <w:div w:id="527915020">
      <w:bodyDiv w:val="1"/>
      <w:marLeft w:val="0"/>
      <w:marRight w:val="0"/>
      <w:marTop w:val="0"/>
      <w:marBottom w:val="0"/>
      <w:divBdr>
        <w:top w:val="none" w:sz="0" w:space="0" w:color="auto"/>
        <w:left w:val="none" w:sz="0" w:space="0" w:color="auto"/>
        <w:bottom w:val="none" w:sz="0" w:space="0" w:color="auto"/>
        <w:right w:val="none" w:sz="0" w:space="0" w:color="auto"/>
      </w:divBdr>
    </w:div>
    <w:div w:id="574509525">
      <w:bodyDiv w:val="1"/>
      <w:marLeft w:val="0"/>
      <w:marRight w:val="0"/>
      <w:marTop w:val="0"/>
      <w:marBottom w:val="0"/>
      <w:divBdr>
        <w:top w:val="none" w:sz="0" w:space="0" w:color="auto"/>
        <w:left w:val="none" w:sz="0" w:space="0" w:color="auto"/>
        <w:bottom w:val="none" w:sz="0" w:space="0" w:color="auto"/>
        <w:right w:val="none" w:sz="0" w:space="0" w:color="auto"/>
      </w:divBdr>
    </w:div>
    <w:div w:id="576091637">
      <w:bodyDiv w:val="1"/>
      <w:marLeft w:val="0"/>
      <w:marRight w:val="0"/>
      <w:marTop w:val="0"/>
      <w:marBottom w:val="0"/>
      <w:divBdr>
        <w:top w:val="none" w:sz="0" w:space="0" w:color="auto"/>
        <w:left w:val="none" w:sz="0" w:space="0" w:color="auto"/>
        <w:bottom w:val="none" w:sz="0" w:space="0" w:color="auto"/>
        <w:right w:val="none" w:sz="0" w:space="0" w:color="auto"/>
      </w:divBdr>
    </w:div>
    <w:div w:id="576860504">
      <w:bodyDiv w:val="1"/>
      <w:marLeft w:val="0"/>
      <w:marRight w:val="0"/>
      <w:marTop w:val="0"/>
      <w:marBottom w:val="0"/>
      <w:divBdr>
        <w:top w:val="none" w:sz="0" w:space="0" w:color="auto"/>
        <w:left w:val="none" w:sz="0" w:space="0" w:color="auto"/>
        <w:bottom w:val="none" w:sz="0" w:space="0" w:color="auto"/>
        <w:right w:val="none" w:sz="0" w:space="0" w:color="auto"/>
      </w:divBdr>
    </w:div>
    <w:div w:id="577255348">
      <w:bodyDiv w:val="1"/>
      <w:marLeft w:val="0"/>
      <w:marRight w:val="0"/>
      <w:marTop w:val="0"/>
      <w:marBottom w:val="0"/>
      <w:divBdr>
        <w:top w:val="none" w:sz="0" w:space="0" w:color="auto"/>
        <w:left w:val="none" w:sz="0" w:space="0" w:color="auto"/>
        <w:bottom w:val="none" w:sz="0" w:space="0" w:color="auto"/>
        <w:right w:val="none" w:sz="0" w:space="0" w:color="auto"/>
      </w:divBdr>
    </w:div>
    <w:div w:id="591011259">
      <w:bodyDiv w:val="1"/>
      <w:marLeft w:val="0"/>
      <w:marRight w:val="0"/>
      <w:marTop w:val="0"/>
      <w:marBottom w:val="0"/>
      <w:divBdr>
        <w:top w:val="none" w:sz="0" w:space="0" w:color="auto"/>
        <w:left w:val="none" w:sz="0" w:space="0" w:color="auto"/>
        <w:bottom w:val="none" w:sz="0" w:space="0" w:color="auto"/>
        <w:right w:val="none" w:sz="0" w:space="0" w:color="auto"/>
      </w:divBdr>
    </w:div>
    <w:div w:id="601182506">
      <w:bodyDiv w:val="1"/>
      <w:marLeft w:val="0"/>
      <w:marRight w:val="0"/>
      <w:marTop w:val="0"/>
      <w:marBottom w:val="0"/>
      <w:divBdr>
        <w:top w:val="none" w:sz="0" w:space="0" w:color="auto"/>
        <w:left w:val="none" w:sz="0" w:space="0" w:color="auto"/>
        <w:bottom w:val="none" w:sz="0" w:space="0" w:color="auto"/>
        <w:right w:val="none" w:sz="0" w:space="0" w:color="auto"/>
      </w:divBdr>
    </w:div>
    <w:div w:id="601693931">
      <w:bodyDiv w:val="1"/>
      <w:marLeft w:val="0"/>
      <w:marRight w:val="0"/>
      <w:marTop w:val="0"/>
      <w:marBottom w:val="0"/>
      <w:divBdr>
        <w:top w:val="none" w:sz="0" w:space="0" w:color="auto"/>
        <w:left w:val="none" w:sz="0" w:space="0" w:color="auto"/>
        <w:bottom w:val="none" w:sz="0" w:space="0" w:color="auto"/>
        <w:right w:val="none" w:sz="0" w:space="0" w:color="auto"/>
      </w:divBdr>
    </w:div>
    <w:div w:id="615715590">
      <w:bodyDiv w:val="1"/>
      <w:marLeft w:val="0"/>
      <w:marRight w:val="0"/>
      <w:marTop w:val="0"/>
      <w:marBottom w:val="0"/>
      <w:divBdr>
        <w:top w:val="none" w:sz="0" w:space="0" w:color="auto"/>
        <w:left w:val="none" w:sz="0" w:space="0" w:color="auto"/>
        <w:bottom w:val="none" w:sz="0" w:space="0" w:color="auto"/>
        <w:right w:val="none" w:sz="0" w:space="0" w:color="auto"/>
      </w:divBdr>
    </w:div>
    <w:div w:id="645551751">
      <w:bodyDiv w:val="1"/>
      <w:marLeft w:val="0"/>
      <w:marRight w:val="0"/>
      <w:marTop w:val="0"/>
      <w:marBottom w:val="0"/>
      <w:divBdr>
        <w:top w:val="none" w:sz="0" w:space="0" w:color="auto"/>
        <w:left w:val="none" w:sz="0" w:space="0" w:color="auto"/>
        <w:bottom w:val="none" w:sz="0" w:space="0" w:color="auto"/>
        <w:right w:val="none" w:sz="0" w:space="0" w:color="auto"/>
      </w:divBdr>
    </w:div>
    <w:div w:id="667557596">
      <w:bodyDiv w:val="1"/>
      <w:marLeft w:val="0"/>
      <w:marRight w:val="0"/>
      <w:marTop w:val="0"/>
      <w:marBottom w:val="0"/>
      <w:divBdr>
        <w:top w:val="none" w:sz="0" w:space="0" w:color="auto"/>
        <w:left w:val="none" w:sz="0" w:space="0" w:color="auto"/>
        <w:bottom w:val="none" w:sz="0" w:space="0" w:color="auto"/>
        <w:right w:val="none" w:sz="0" w:space="0" w:color="auto"/>
      </w:divBdr>
    </w:div>
    <w:div w:id="670716839">
      <w:bodyDiv w:val="1"/>
      <w:marLeft w:val="0"/>
      <w:marRight w:val="0"/>
      <w:marTop w:val="0"/>
      <w:marBottom w:val="0"/>
      <w:divBdr>
        <w:top w:val="none" w:sz="0" w:space="0" w:color="auto"/>
        <w:left w:val="none" w:sz="0" w:space="0" w:color="auto"/>
        <w:bottom w:val="none" w:sz="0" w:space="0" w:color="auto"/>
        <w:right w:val="none" w:sz="0" w:space="0" w:color="auto"/>
      </w:divBdr>
    </w:div>
    <w:div w:id="676420736">
      <w:bodyDiv w:val="1"/>
      <w:marLeft w:val="0"/>
      <w:marRight w:val="0"/>
      <w:marTop w:val="0"/>
      <w:marBottom w:val="0"/>
      <w:divBdr>
        <w:top w:val="none" w:sz="0" w:space="0" w:color="auto"/>
        <w:left w:val="none" w:sz="0" w:space="0" w:color="auto"/>
        <w:bottom w:val="none" w:sz="0" w:space="0" w:color="auto"/>
        <w:right w:val="none" w:sz="0" w:space="0" w:color="auto"/>
      </w:divBdr>
    </w:div>
    <w:div w:id="682047018">
      <w:bodyDiv w:val="1"/>
      <w:marLeft w:val="0"/>
      <w:marRight w:val="0"/>
      <w:marTop w:val="0"/>
      <w:marBottom w:val="0"/>
      <w:divBdr>
        <w:top w:val="none" w:sz="0" w:space="0" w:color="auto"/>
        <w:left w:val="none" w:sz="0" w:space="0" w:color="auto"/>
        <w:bottom w:val="none" w:sz="0" w:space="0" w:color="auto"/>
        <w:right w:val="none" w:sz="0" w:space="0" w:color="auto"/>
      </w:divBdr>
    </w:div>
    <w:div w:id="692271217">
      <w:bodyDiv w:val="1"/>
      <w:marLeft w:val="0"/>
      <w:marRight w:val="0"/>
      <w:marTop w:val="0"/>
      <w:marBottom w:val="0"/>
      <w:divBdr>
        <w:top w:val="none" w:sz="0" w:space="0" w:color="auto"/>
        <w:left w:val="none" w:sz="0" w:space="0" w:color="auto"/>
        <w:bottom w:val="none" w:sz="0" w:space="0" w:color="auto"/>
        <w:right w:val="none" w:sz="0" w:space="0" w:color="auto"/>
      </w:divBdr>
    </w:div>
    <w:div w:id="692682466">
      <w:bodyDiv w:val="1"/>
      <w:marLeft w:val="0"/>
      <w:marRight w:val="0"/>
      <w:marTop w:val="0"/>
      <w:marBottom w:val="0"/>
      <w:divBdr>
        <w:top w:val="none" w:sz="0" w:space="0" w:color="auto"/>
        <w:left w:val="none" w:sz="0" w:space="0" w:color="auto"/>
        <w:bottom w:val="none" w:sz="0" w:space="0" w:color="auto"/>
        <w:right w:val="none" w:sz="0" w:space="0" w:color="auto"/>
      </w:divBdr>
    </w:div>
    <w:div w:id="697126810">
      <w:bodyDiv w:val="1"/>
      <w:marLeft w:val="0"/>
      <w:marRight w:val="0"/>
      <w:marTop w:val="0"/>
      <w:marBottom w:val="0"/>
      <w:divBdr>
        <w:top w:val="none" w:sz="0" w:space="0" w:color="auto"/>
        <w:left w:val="none" w:sz="0" w:space="0" w:color="auto"/>
        <w:bottom w:val="none" w:sz="0" w:space="0" w:color="auto"/>
        <w:right w:val="none" w:sz="0" w:space="0" w:color="auto"/>
      </w:divBdr>
    </w:div>
    <w:div w:id="697782197">
      <w:bodyDiv w:val="1"/>
      <w:marLeft w:val="0"/>
      <w:marRight w:val="0"/>
      <w:marTop w:val="0"/>
      <w:marBottom w:val="0"/>
      <w:divBdr>
        <w:top w:val="none" w:sz="0" w:space="0" w:color="auto"/>
        <w:left w:val="none" w:sz="0" w:space="0" w:color="auto"/>
        <w:bottom w:val="none" w:sz="0" w:space="0" w:color="auto"/>
        <w:right w:val="none" w:sz="0" w:space="0" w:color="auto"/>
      </w:divBdr>
    </w:div>
    <w:div w:id="735475209">
      <w:bodyDiv w:val="1"/>
      <w:marLeft w:val="0"/>
      <w:marRight w:val="0"/>
      <w:marTop w:val="0"/>
      <w:marBottom w:val="0"/>
      <w:divBdr>
        <w:top w:val="none" w:sz="0" w:space="0" w:color="auto"/>
        <w:left w:val="none" w:sz="0" w:space="0" w:color="auto"/>
        <w:bottom w:val="none" w:sz="0" w:space="0" w:color="auto"/>
        <w:right w:val="none" w:sz="0" w:space="0" w:color="auto"/>
      </w:divBdr>
    </w:div>
    <w:div w:id="745809846">
      <w:bodyDiv w:val="1"/>
      <w:marLeft w:val="0"/>
      <w:marRight w:val="0"/>
      <w:marTop w:val="0"/>
      <w:marBottom w:val="0"/>
      <w:divBdr>
        <w:top w:val="none" w:sz="0" w:space="0" w:color="auto"/>
        <w:left w:val="none" w:sz="0" w:space="0" w:color="auto"/>
        <w:bottom w:val="none" w:sz="0" w:space="0" w:color="auto"/>
        <w:right w:val="none" w:sz="0" w:space="0" w:color="auto"/>
      </w:divBdr>
    </w:div>
    <w:div w:id="756025403">
      <w:bodyDiv w:val="1"/>
      <w:marLeft w:val="0"/>
      <w:marRight w:val="0"/>
      <w:marTop w:val="0"/>
      <w:marBottom w:val="0"/>
      <w:divBdr>
        <w:top w:val="none" w:sz="0" w:space="0" w:color="auto"/>
        <w:left w:val="none" w:sz="0" w:space="0" w:color="auto"/>
        <w:bottom w:val="none" w:sz="0" w:space="0" w:color="auto"/>
        <w:right w:val="none" w:sz="0" w:space="0" w:color="auto"/>
      </w:divBdr>
    </w:div>
    <w:div w:id="810635567">
      <w:bodyDiv w:val="1"/>
      <w:marLeft w:val="0"/>
      <w:marRight w:val="0"/>
      <w:marTop w:val="0"/>
      <w:marBottom w:val="0"/>
      <w:divBdr>
        <w:top w:val="none" w:sz="0" w:space="0" w:color="auto"/>
        <w:left w:val="none" w:sz="0" w:space="0" w:color="auto"/>
        <w:bottom w:val="none" w:sz="0" w:space="0" w:color="auto"/>
        <w:right w:val="none" w:sz="0" w:space="0" w:color="auto"/>
      </w:divBdr>
    </w:div>
    <w:div w:id="828595288">
      <w:bodyDiv w:val="1"/>
      <w:marLeft w:val="0"/>
      <w:marRight w:val="0"/>
      <w:marTop w:val="0"/>
      <w:marBottom w:val="0"/>
      <w:divBdr>
        <w:top w:val="none" w:sz="0" w:space="0" w:color="auto"/>
        <w:left w:val="none" w:sz="0" w:space="0" w:color="auto"/>
        <w:bottom w:val="none" w:sz="0" w:space="0" w:color="auto"/>
        <w:right w:val="none" w:sz="0" w:space="0" w:color="auto"/>
      </w:divBdr>
    </w:div>
    <w:div w:id="829491587">
      <w:bodyDiv w:val="1"/>
      <w:marLeft w:val="0"/>
      <w:marRight w:val="0"/>
      <w:marTop w:val="0"/>
      <w:marBottom w:val="0"/>
      <w:divBdr>
        <w:top w:val="none" w:sz="0" w:space="0" w:color="auto"/>
        <w:left w:val="none" w:sz="0" w:space="0" w:color="auto"/>
        <w:bottom w:val="none" w:sz="0" w:space="0" w:color="auto"/>
        <w:right w:val="none" w:sz="0" w:space="0" w:color="auto"/>
      </w:divBdr>
    </w:div>
    <w:div w:id="838547762">
      <w:bodyDiv w:val="1"/>
      <w:marLeft w:val="0"/>
      <w:marRight w:val="0"/>
      <w:marTop w:val="0"/>
      <w:marBottom w:val="0"/>
      <w:divBdr>
        <w:top w:val="none" w:sz="0" w:space="0" w:color="auto"/>
        <w:left w:val="none" w:sz="0" w:space="0" w:color="auto"/>
        <w:bottom w:val="none" w:sz="0" w:space="0" w:color="auto"/>
        <w:right w:val="none" w:sz="0" w:space="0" w:color="auto"/>
      </w:divBdr>
    </w:div>
    <w:div w:id="841698769">
      <w:bodyDiv w:val="1"/>
      <w:marLeft w:val="0"/>
      <w:marRight w:val="0"/>
      <w:marTop w:val="0"/>
      <w:marBottom w:val="0"/>
      <w:divBdr>
        <w:top w:val="none" w:sz="0" w:space="0" w:color="auto"/>
        <w:left w:val="none" w:sz="0" w:space="0" w:color="auto"/>
        <w:bottom w:val="none" w:sz="0" w:space="0" w:color="auto"/>
        <w:right w:val="none" w:sz="0" w:space="0" w:color="auto"/>
      </w:divBdr>
    </w:div>
    <w:div w:id="850879591">
      <w:bodyDiv w:val="1"/>
      <w:marLeft w:val="0"/>
      <w:marRight w:val="0"/>
      <w:marTop w:val="0"/>
      <w:marBottom w:val="0"/>
      <w:divBdr>
        <w:top w:val="none" w:sz="0" w:space="0" w:color="auto"/>
        <w:left w:val="none" w:sz="0" w:space="0" w:color="auto"/>
        <w:bottom w:val="none" w:sz="0" w:space="0" w:color="auto"/>
        <w:right w:val="none" w:sz="0" w:space="0" w:color="auto"/>
      </w:divBdr>
    </w:div>
    <w:div w:id="859050678">
      <w:bodyDiv w:val="1"/>
      <w:marLeft w:val="0"/>
      <w:marRight w:val="0"/>
      <w:marTop w:val="0"/>
      <w:marBottom w:val="0"/>
      <w:divBdr>
        <w:top w:val="none" w:sz="0" w:space="0" w:color="auto"/>
        <w:left w:val="none" w:sz="0" w:space="0" w:color="auto"/>
        <w:bottom w:val="none" w:sz="0" w:space="0" w:color="auto"/>
        <w:right w:val="none" w:sz="0" w:space="0" w:color="auto"/>
      </w:divBdr>
    </w:div>
    <w:div w:id="869881731">
      <w:bodyDiv w:val="1"/>
      <w:marLeft w:val="0"/>
      <w:marRight w:val="0"/>
      <w:marTop w:val="0"/>
      <w:marBottom w:val="0"/>
      <w:divBdr>
        <w:top w:val="none" w:sz="0" w:space="0" w:color="auto"/>
        <w:left w:val="none" w:sz="0" w:space="0" w:color="auto"/>
        <w:bottom w:val="none" w:sz="0" w:space="0" w:color="auto"/>
        <w:right w:val="none" w:sz="0" w:space="0" w:color="auto"/>
      </w:divBdr>
    </w:div>
    <w:div w:id="892736447">
      <w:bodyDiv w:val="1"/>
      <w:marLeft w:val="0"/>
      <w:marRight w:val="0"/>
      <w:marTop w:val="0"/>
      <w:marBottom w:val="0"/>
      <w:divBdr>
        <w:top w:val="none" w:sz="0" w:space="0" w:color="auto"/>
        <w:left w:val="none" w:sz="0" w:space="0" w:color="auto"/>
        <w:bottom w:val="none" w:sz="0" w:space="0" w:color="auto"/>
        <w:right w:val="none" w:sz="0" w:space="0" w:color="auto"/>
      </w:divBdr>
    </w:div>
    <w:div w:id="896598230">
      <w:bodyDiv w:val="1"/>
      <w:marLeft w:val="0"/>
      <w:marRight w:val="0"/>
      <w:marTop w:val="0"/>
      <w:marBottom w:val="0"/>
      <w:divBdr>
        <w:top w:val="none" w:sz="0" w:space="0" w:color="auto"/>
        <w:left w:val="none" w:sz="0" w:space="0" w:color="auto"/>
        <w:bottom w:val="none" w:sz="0" w:space="0" w:color="auto"/>
        <w:right w:val="none" w:sz="0" w:space="0" w:color="auto"/>
      </w:divBdr>
    </w:div>
    <w:div w:id="898827582">
      <w:bodyDiv w:val="1"/>
      <w:marLeft w:val="0"/>
      <w:marRight w:val="0"/>
      <w:marTop w:val="0"/>
      <w:marBottom w:val="0"/>
      <w:divBdr>
        <w:top w:val="none" w:sz="0" w:space="0" w:color="auto"/>
        <w:left w:val="none" w:sz="0" w:space="0" w:color="auto"/>
        <w:bottom w:val="none" w:sz="0" w:space="0" w:color="auto"/>
        <w:right w:val="none" w:sz="0" w:space="0" w:color="auto"/>
      </w:divBdr>
    </w:div>
    <w:div w:id="899630363">
      <w:bodyDiv w:val="1"/>
      <w:marLeft w:val="0"/>
      <w:marRight w:val="0"/>
      <w:marTop w:val="0"/>
      <w:marBottom w:val="0"/>
      <w:divBdr>
        <w:top w:val="none" w:sz="0" w:space="0" w:color="auto"/>
        <w:left w:val="none" w:sz="0" w:space="0" w:color="auto"/>
        <w:bottom w:val="none" w:sz="0" w:space="0" w:color="auto"/>
        <w:right w:val="none" w:sz="0" w:space="0" w:color="auto"/>
      </w:divBdr>
    </w:div>
    <w:div w:id="918368569">
      <w:bodyDiv w:val="1"/>
      <w:marLeft w:val="0"/>
      <w:marRight w:val="0"/>
      <w:marTop w:val="0"/>
      <w:marBottom w:val="0"/>
      <w:divBdr>
        <w:top w:val="none" w:sz="0" w:space="0" w:color="auto"/>
        <w:left w:val="none" w:sz="0" w:space="0" w:color="auto"/>
        <w:bottom w:val="none" w:sz="0" w:space="0" w:color="auto"/>
        <w:right w:val="none" w:sz="0" w:space="0" w:color="auto"/>
      </w:divBdr>
    </w:div>
    <w:div w:id="927495412">
      <w:bodyDiv w:val="1"/>
      <w:marLeft w:val="0"/>
      <w:marRight w:val="0"/>
      <w:marTop w:val="0"/>
      <w:marBottom w:val="0"/>
      <w:divBdr>
        <w:top w:val="none" w:sz="0" w:space="0" w:color="auto"/>
        <w:left w:val="none" w:sz="0" w:space="0" w:color="auto"/>
        <w:bottom w:val="none" w:sz="0" w:space="0" w:color="auto"/>
        <w:right w:val="none" w:sz="0" w:space="0" w:color="auto"/>
      </w:divBdr>
    </w:div>
    <w:div w:id="944966167">
      <w:bodyDiv w:val="1"/>
      <w:marLeft w:val="0"/>
      <w:marRight w:val="0"/>
      <w:marTop w:val="0"/>
      <w:marBottom w:val="0"/>
      <w:divBdr>
        <w:top w:val="none" w:sz="0" w:space="0" w:color="auto"/>
        <w:left w:val="none" w:sz="0" w:space="0" w:color="auto"/>
        <w:bottom w:val="none" w:sz="0" w:space="0" w:color="auto"/>
        <w:right w:val="none" w:sz="0" w:space="0" w:color="auto"/>
      </w:divBdr>
    </w:div>
    <w:div w:id="952325367">
      <w:bodyDiv w:val="1"/>
      <w:marLeft w:val="0"/>
      <w:marRight w:val="0"/>
      <w:marTop w:val="0"/>
      <w:marBottom w:val="0"/>
      <w:divBdr>
        <w:top w:val="none" w:sz="0" w:space="0" w:color="auto"/>
        <w:left w:val="none" w:sz="0" w:space="0" w:color="auto"/>
        <w:bottom w:val="none" w:sz="0" w:space="0" w:color="auto"/>
        <w:right w:val="none" w:sz="0" w:space="0" w:color="auto"/>
      </w:divBdr>
    </w:div>
    <w:div w:id="966399480">
      <w:bodyDiv w:val="1"/>
      <w:marLeft w:val="0"/>
      <w:marRight w:val="0"/>
      <w:marTop w:val="0"/>
      <w:marBottom w:val="0"/>
      <w:divBdr>
        <w:top w:val="none" w:sz="0" w:space="0" w:color="auto"/>
        <w:left w:val="none" w:sz="0" w:space="0" w:color="auto"/>
        <w:bottom w:val="none" w:sz="0" w:space="0" w:color="auto"/>
        <w:right w:val="none" w:sz="0" w:space="0" w:color="auto"/>
      </w:divBdr>
    </w:div>
    <w:div w:id="975337177">
      <w:bodyDiv w:val="1"/>
      <w:marLeft w:val="0"/>
      <w:marRight w:val="0"/>
      <w:marTop w:val="0"/>
      <w:marBottom w:val="0"/>
      <w:divBdr>
        <w:top w:val="none" w:sz="0" w:space="0" w:color="auto"/>
        <w:left w:val="none" w:sz="0" w:space="0" w:color="auto"/>
        <w:bottom w:val="none" w:sz="0" w:space="0" w:color="auto"/>
        <w:right w:val="none" w:sz="0" w:space="0" w:color="auto"/>
      </w:divBdr>
    </w:div>
    <w:div w:id="999117898">
      <w:bodyDiv w:val="1"/>
      <w:marLeft w:val="0"/>
      <w:marRight w:val="0"/>
      <w:marTop w:val="0"/>
      <w:marBottom w:val="0"/>
      <w:divBdr>
        <w:top w:val="none" w:sz="0" w:space="0" w:color="auto"/>
        <w:left w:val="none" w:sz="0" w:space="0" w:color="auto"/>
        <w:bottom w:val="none" w:sz="0" w:space="0" w:color="auto"/>
        <w:right w:val="none" w:sz="0" w:space="0" w:color="auto"/>
      </w:divBdr>
    </w:div>
    <w:div w:id="1004163066">
      <w:bodyDiv w:val="1"/>
      <w:marLeft w:val="0"/>
      <w:marRight w:val="0"/>
      <w:marTop w:val="0"/>
      <w:marBottom w:val="0"/>
      <w:divBdr>
        <w:top w:val="none" w:sz="0" w:space="0" w:color="auto"/>
        <w:left w:val="none" w:sz="0" w:space="0" w:color="auto"/>
        <w:bottom w:val="none" w:sz="0" w:space="0" w:color="auto"/>
        <w:right w:val="none" w:sz="0" w:space="0" w:color="auto"/>
      </w:divBdr>
    </w:div>
    <w:div w:id="1009597014">
      <w:bodyDiv w:val="1"/>
      <w:marLeft w:val="0"/>
      <w:marRight w:val="0"/>
      <w:marTop w:val="0"/>
      <w:marBottom w:val="0"/>
      <w:divBdr>
        <w:top w:val="none" w:sz="0" w:space="0" w:color="auto"/>
        <w:left w:val="none" w:sz="0" w:space="0" w:color="auto"/>
        <w:bottom w:val="none" w:sz="0" w:space="0" w:color="auto"/>
        <w:right w:val="none" w:sz="0" w:space="0" w:color="auto"/>
      </w:divBdr>
    </w:div>
    <w:div w:id="1019818866">
      <w:bodyDiv w:val="1"/>
      <w:marLeft w:val="0"/>
      <w:marRight w:val="0"/>
      <w:marTop w:val="0"/>
      <w:marBottom w:val="0"/>
      <w:divBdr>
        <w:top w:val="none" w:sz="0" w:space="0" w:color="auto"/>
        <w:left w:val="none" w:sz="0" w:space="0" w:color="auto"/>
        <w:bottom w:val="none" w:sz="0" w:space="0" w:color="auto"/>
        <w:right w:val="none" w:sz="0" w:space="0" w:color="auto"/>
      </w:divBdr>
    </w:div>
    <w:div w:id="1028604043">
      <w:bodyDiv w:val="1"/>
      <w:marLeft w:val="0"/>
      <w:marRight w:val="0"/>
      <w:marTop w:val="0"/>
      <w:marBottom w:val="0"/>
      <w:divBdr>
        <w:top w:val="none" w:sz="0" w:space="0" w:color="auto"/>
        <w:left w:val="none" w:sz="0" w:space="0" w:color="auto"/>
        <w:bottom w:val="none" w:sz="0" w:space="0" w:color="auto"/>
        <w:right w:val="none" w:sz="0" w:space="0" w:color="auto"/>
      </w:divBdr>
    </w:div>
    <w:div w:id="1032878834">
      <w:bodyDiv w:val="1"/>
      <w:marLeft w:val="0"/>
      <w:marRight w:val="0"/>
      <w:marTop w:val="0"/>
      <w:marBottom w:val="0"/>
      <w:divBdr>
        <w:top w:val="none" w:sz="0" w:space="0" w:color="auto"/>
        <w:left w:val="none" w:sz="0" w:space="0" w:color="auto"/>
        <w:bottom w:val="none" w:sz="0" w:space="0" w:color="auto"/>
        <w:right w:val="none" w:sz="0" w:space="0" w:color="auto"/>
      </w:divBdr>
    </w:div>
    <w:div w:id="1058745161">
      <w:bodyDiv w:val="1"/>
      <w:marLeft w:val="0"/>
      <w:marRight w:val="0"/>
      <w:marTop w:val="0"/>
      <w:marBottom w:val="0"/>
      <w:divBdr>
        <w:top w:val="none" w:sz="0" w:space="0" w:color="auto"/>
        <w:left w:val="none" w:sz="0" w:space="0" w:color="auto"/>
        <w:bottom w:val="none" w:sz="0" w:space="0" w:color="auto"/>
        <w:right w:val="none" w:sz="0" w:space="0" w:color="auto"/>
      </w:divBdr>
    </w:div>
    <w:div w:id="1069501105">
      <w:bodyDiv w:val="1"/>
      <w:marLeft w:val="0"/>
      <w:marRight w:val="0"/>
      <w:marTop w:val="0"/>
      <w:marBottom w:val="0"/>
      <w:divBdr>
        <w:top w:val="none" w:sz="0" w:space="0" w:color="auto"/>
        <w:left w:val="none" w:sz="0" w:space="0" w:color="auto"/>
        <w:bottom w:val="none" w:sz="0" w:space="0" w:color="auto"/>
        <w:right w:val="none" w:sz="0" w:space="0" w:color="auto"/>
      </w:divBdr>
    </w:div>
    <w:div w:id="1102798316">
      <w:bodyDiv w:val="1"/>
      <w:marLeft w:val="0"/>
      <w:marRight w:val="0"/>
      <w:marTop w:val="0"/>
      <w:marBottom w:val="0"/>
      <w:divBdr>
        <w:top w:val="none" w:sz="0" w:space="0" w:color="auto"/>
        <w:left w:val="none" w:sz="0" w:space="0" w:color="auto"/>
        <w:bottom w:val="none" w:sz="0" w:space="0" w:color="auto"/>
        <w:right w:val="none" w:sz="0" w:space="0" w:color="auto"/>
      </w:divBdr>
    </w:div>
    <w:div w:id="1104307862">
      <w:bodyDiv w:val="1"/>
      <w:marLeft w:val="0"/>
      <w:marRight w:val="0"/>
      <w:marTop w:val="0"/>
      <w:marBottom w:val="0"/>
      <w:divBdr>
        <w:top w:val="none" w:sz="0" w:space="0" w:color="auto"/>
        <w:left w:val="none" w:sz="0" w:space="0" w:color="auto"/>
        <w:bottom w:val="none" w:sz="0" w:space="0" w:color="auto"/>
        <w:right w:val="none" w:sz="0" w:space="0" w:color="auto"/>
      </w:divBdr>
    </w:div>
    <w:div w:id="1107045161">
      <w:bodyDiv w:val="1"/>
      <w:marLeft w:val="0"/>
      <w:marRight w:val="0"/>
      <w:marTop w:val="0"/>
      <w:marBottom w:val="0"/>
      <w:divBdr>
        <w:top w:val="none" w:sz="0" w:space="0" w:color="auto"/>
        <w:left w:val="none" w:sz="0" w:space="0" w:color="auto"/>
        <w:bottom w:val="none" w:sz="0" w:space="0" w:color="auto"/>
        <w:right w:val="none" w:sz="0" w:space="0" w:color="auto"/>
      </w:divBdr>
    </w:div>
    <w:div w:id="1117022760">
      <w:bodyDiv w:val="1"/>
      <w:marLeft w:val="0"/>
      <w:marRight w:val="0"/>
      <w:marTop w:val="0"/>
      <w:marBottom w:val="0"/>
      <w:divBdr>
        <w:top w:val="none" w:sz="0" w:space="0" w:color="auto"/>
        <w:left w:val="none" w:sz="0" w:space="0" w:color="auto"/>
        <w:bottom w:val="none" w:sz="0" w:space="0" w:color="auto"/>
        <w:right w:val="none" w:sz="0" w:space="0" w:color="auto"/>
      </w:divBdr>
    </w:div>
    <w:div w:id="1124615844">
      <w:bodyDiv w:val="1"/>
      <w:marLeft w:val="0"/>
      <w:marRight w:val="0"/>
      <w:marTop w:val="0"/>
      <w:marBottom w:val="0"/>
      <w:divBdr>
        <w:top w:val="none" w:sz="0" w:space="0" w:color="auto"/>
        <w:left w:val="none" w:sz="0" w:space="0" w:color="auto"/>
        <w:bottom w:val="none" w:sz="0" w:space="0" w:color="auto"/>
        <w:right w:val="none" w:sz="0" w:space="0" w:color="auto"/>
      </w:divBdr>
    </w:div>
    <w:div w:id="1132090469">
      <w:bodyDiv w:val="1"/>
      <w:marLeft w:val="0"/>
      <w:marRight w:val="0"/>
      <w:marTop w:val="0"/>
      <w:marBottom w:val="0"/>
      <w:divBdr>
        <w:top w:val="none" w:sz="0" w:space="0" w:color="auto"/>
        <w:left w:val="none" w:sz="0" w:space="0" w:color="auto"/>
        <w:bottom w:val="none" w:sz="0" w:space="0" w:color="auto"/>
        <w:right w:val="none" w:sz="0" w:space="0" w:color="auto"/>
      </w:divBdr>
    </w:div>
    <w:div w:id="1134953316">
      <w:bodyDiv w:val="1"/>
      <w:marLeft w:val="0"/>
      <w:marRight w:val="0"/>
      <w:marTop w:val="0"/>
      <w:marBottom w:val="0"/>
      <w:divBdr>
        <w:top w:val="none" w:sz="0" w:space="0" w:color="auto"/>
        <w:left w:val="none" w:sz="0" w:space="0" w:color="auto"/>
        <w:bottom w:val="none" w:sz="0" w:space="0" w:color="auto"/>
        <w:right w:val="none" w:sz="0" w:space="0" w:color="auto"/>
      </w:divBdr>
    </w:div>
    <w:div w:id="1176382548">
      <w:bodyDiv w:val="1"/>
      <w:marLeft w:val="0"/>
      <w:marRight w:val="0"/>
      <w:marTop w:val="0"/>
      <w:marBottom w:val="0"/>
      <w:divBdr>
        <w:top w:val="none" w:sz="0" w:space="0" w:color="auto"/>
        <w:left w:val="none" w:sz="0" w:space="0" w:color="auto"/>
        <w:bottom w:val="none" w:sz="0" w:space="0" w:color="auto"/>
        <w:right w:val="none" w:sz="0" w:space="0" w:color="auto"/>
      </w:divBdr>
    </w:div>
    <w:div w:id="1191072033">
      <w:bodyDiv w:val="1"/>
      <w:marLeft w:val="0"/>
      <w:marRight w:val="0"/>
      <w:marTop w:val="0"/>
      <w:marBottom w:val="0"/>
      <w:divBdr>
        <w:top w:val="none" w:sz="0" w:space="0" w:color="auto"/>
        <w:left w:val="none" w:sz="0" w:space="0" w:color="auto"/>
        <w:bottom w:val="none" w:sz="0" w:space="0" w:color="auto"/>
        <w:right w:val="none" w:sz="0" w:space="0" w:color="auto"/>
      </w:divBdr>
    </w:div>
    <w:div w:id="1195538833">
      <w:bodyDiv w:val="1"/>
      <w:marLeft w:val="0"/>
      <w:marRight w:val="0"/>
      <w:marTop w:val="0"/>
      <w:marBottom w:val="0"/>
      <w:divBdr>
        <w:top w:val="none" w:sz="0" w:space="0" w:color="auto"/>
        <w:left w:val="none" w:sz="0" w:space="0" w:color="auto"/>
        <w:bottom w:val="none" w:sz="0" w:space="0" w:color="auto"/>
        <w:right w:val="none" w:sz="0" w:space="0" w:color="auto"/>
      </w:divBdr>
    </w:div>
    <w:div w:id="1197964459">
      <w:bodyDiv w:val="1"/>
      <w:marLeft w:val="0"/>
      <w:marRight w:val="0"/>
      <w:marTop w:val="0"/>
      <w:marBottom w:val="0"/>
      <w:divBdr>
        <w:top w:val="none" w:sz="0" w:space="0" w:color="auto"/>
        <w:left w:val="none" w:sz="0" w:space="0" w:color="auto"/>
        <w:bottom w:val="none" w:sz="0" w:space="0" w:color="auto"/>
        <w:right w:val="none" w:sz="0" w:space="0" w:color="auto"/>
      </w:divBdr>
    </w:div>
    <w:div w:id="1205865994">
      <w:bodyDiv w:val="1"/>
      <w:marLeft w:val="0"/>
      <w:marRight w:val="0"/>
      <w:marTop w:val="0"/>
      <w:marBottom w:val="0"/>
      <w:divBdr>
        <w:top w:val="none" w:sz="0" w:space="0" w:color="auto"/>
        <w:left w:val="none" w:sz="0" w:space="0" w:color="auto"/>
        <w:bottom w:val="none" w:sz="0" w:space="0" w:color="auto"/>
        <w:right w:val="none" w:sz="0" w:space="0" w:color="auto"/>
      </w:divBdr>
    </w:div>
    <w:div w:id="1215120539">
      <w:bodyDiv w:val="1"/>
      <w:marLeft w:val="0"/>
      <w:marRight w:val="0"/>
      <w:marTop w:val="0"/>
      <w:marBottom w:val="0"/>
      <w:divBdr>
        <w:top w:val="none" w:sz="0" w:space="0" w:color="auto"/>
        <w:left w:val="none" w:sz="0" w:space="0" w:color="auto"/>
        <w:bottom w:val="none" w:sz="0" w:space="0" w:color="auto"/>
        <w:right w:val="none" w:sz="0" w:space="0" w:color="auto"/>
      </w:divBdr>
    </w:div>
    <w:div w:id="1230074389">
      <w:bodyDiv w:val="1"/>
      <w:marLeft w:val="0"/>
      <w:marRight w:val="0"/>
      <w:marTop w:val="0"/>
      <w:marBottom w:val="0"/>
      <w:divBdr>
        <w:top w:val="none" w:sz="0" w:space="0" w:color="auto"/>
        <w:left w:val="none" w:sz="0" w:space="0" w:color="auto"/>
        <w:bottom w:val="none" w:sz="0" w:space="0" w:color="auto"/>
        <w:right w:val="none" w:sz="0" w:space="0" w:color="auto"/>
      </w:divBdr>
    </w:div>
    <w:div w:id="1234200337">
      <w:bodyDiv w:val="1"/>
      <w:marLeft w:val="0"/>
      <w:marRight w:val="0"/>
      <w:marTop w:val="0"/>
      <w:marBottom w:val="0"/>
      <w:divBdr>
        <w:top w:val="none" w:sz="0" w:space="0" w:color="auto"/>
        <w:left w:val="none" w:sz="0" w:space="0" w:color="auto"/>
        <w:bottom w:val="none" w:sz="0" w:space="0" w:color="auto"/>
        <w:right w:val="none" w:sz="0" w:space="0" w:color="auto"/>
      </w:divBdr>
    </w:div>
    <w:div w:id="1246382752">
      <w:bodyDiv w:val="1"/>
      <w:marLeft w:val="0"/>
      <w:marRight w:val="0"/>
      <w:marTop w:val="0"/>
      <w:marBottom w:val="0"/>
      <w:divBdr>
        <w:top w:val="none" w:sz="0" w:space="0" w:color="auto"/>
        <w:left w:val="none" w:sz="0" w:space="0" w:color="auto"/>
        <w:bottom w:val="none" w:sz="0" w:space="0" w:color="auto"/>
        <w:right w:val="none" w:sz="0" w:space="0" w:color="auto"/>
      </w:divBdr>
    </w:div>
    <w:div w:id="1281913900">
      <w:bodyDiv w:val="1"/>
      <w:marLeft w:val="0"/>
      <w:marRight w:val="0"/>
      <w:marTop w:val="0"/>
      <w:marBottom w:val="0"/>
      <w:divBdr>
        <w:top w:val="none" w:sz="0" w:space="0" w:color="auto"/>
        <w:left w:val="none" w:sz="0" w:space="0" w:color="auto"/>
        <w:bottom w:val="none" w:sz="0" w:space="0" w:color="auto"/>
        <w:right w:val="none" w:sz="0" w:space="0" w:color="auto"/>
      </w:divBdr>
    </w:div>
    <w:div w:id="1288313197">
      <w:bodyDiv w:val="1"/>
      <w:marLeft w:val="0"/>
      <w:marRight w:val="0"/>
      <w:marTop w:val="0"/>
      <w:marBottom w:val="0"/>
      <w:divBdr>
        <w:top w:val="none" w:sz="0" w:space="0" w:color="auto"/>
        <w:left w:val="none" w:sz="0" w:space="0" w:color="auto"/>
        <w:bottom w:val="none" w:sz="0" w:space="0" w:color="auto"/>
        <w:right w:val="none" w:sz="0" w:space="0" w:color="auto"/>
      </w:divBdr>
    </w:div>
    <w:div w:id="1297101486">
      <w:bodyDiv w:val="1"/>
      <w:marLeft w:val="0"/>
      <w:marRight w:val="0"/>
      <w:marTop w:val="0"/>
      <w:marBottom w:val="0"/>
      <w:divBdr>
        <w:top w:val="none" w:sz="0" w:space="0" w:color="auto"/>
        <w:left w:val="none" w:sz="0" w:space="0" w:color="auto"/>
        <w:bottom w:val="none" w:sz="0" w:space="0" w:color="auto"/>
        <w:right w:val="none" w:sz="0" w:space="0" w:color="auto"/>
      </w:divBdr>
    </w:div>
    <w:div w:id="1298225246">
      <w:bodyDiv w:val="1"/>
      <w:marLeft w:val="0"/>
      <w:marRight w:val="0"/>
      <w:marTop w:val="0"/>
      <w:marBottom w:val="0"/>
      <w:divBdr>
        <w:top w:val="none" w:sz="0" w:space="0" w:color="auto"/>
        <w:left w:val="none" w:sz="0" w:space="0" w:color="auto"/>
        <w:bottom w:val="none" w:sz="0" w:space="0" w:color="auto"/>
        <w:right w:val="none" w:sz="0" w:space="0" w:color="auto"/>
      </w:divBdr>
    </w:div>
    <w:div w:id="1299146490">
      <w:bodyDiv w:val="1"/>
      <w:marLeft w:val="0"/>
      <w:marRight w:val="0"/>
      <w:marTop w:val="0"/>
      <w:marBottom w:val="0"/>
      <w:divBdr>
        <w:top w:val="none" w:sz="0" w:space="0" w:color="auto"/>
        <w:left w:val="none" w:sz="0" w:space="0" w:color="auto"/>
        <w:bottom w:val="none" w:sz="0" w:space="0" w:color="auto"/>
        <w:right w:val="none" w:sz="0" w:space="0" w:color="auto"/>
      </w:divBdr>
    </w:div>
    <w:div w:id="1303581994">
      <w:bodyDiv w:val="1"/>
      <w:marLeft w:val="0"/>
      <w:marRight w:val="0"/>
      <w:marTop w:val="0"/>
      <w:marBottom w:val="0"/>
      <w:divBdr>
        <w:top w:val="none" w:sz="0" w:space="0" w:color="auto"/>
        <w:left w:val="none" w:sz="0" w:space="0" w:color="auto"/>
        <w:bottom w:val="none" w:sz="0" w:space="0" w:color="auto"/>
        <w:right w:val="none" w:sz="0" w:space="0" w:color="auto"/>
      </w:divBdr>
    </w:div>
    <w:div w:id="1319967404">
      <w:bodyDiv w:val="1"/>
      <w:marLeft w:val="0"/>
      <w:marRight w:val="0"/>
      <w:marTop w:val="0"/>
      <w:marBottom w:val="0"/>
      <w:divBdr>
        <w:top w:val="none" w:sz="0" w:space="0" w:color="auto"/>
        <w:left w:val="none" w:sz="0" w:space="0" w:color="auto"/>
        <w:bottom w:val="none" w:sz="0" w:space="0" w:color="auto"/>
        <w:right w:val="none" w:sz="0" w:space="0" w:color="auto"/>
      </w:divBdr>
    </w:div>
    <w:div w:id="1320310235">
      <w:bodyDiv w:val="1"/>
      <w:marLeft w:val="0"/>
      <w:marRight w:val="0"/>
      <w:marTop w:val="0"/>
      <w:marBottom w:val="0"/>
      <w:divBdr>
        <w:top w:val="none" w:sz="0" w:space="0" w:color="auto"/>
        <w:left w:val="none" w:sz="0" w:space="0" w:color="auto"/>
        <w:bottom w:val="none" w:sz="0" w:space="0" w:color="auto"/>
        <w:right w:val="none" w:sz="0" w:space="0" w:color="auto"/>
      </w:divBdr>
    </w:div>
    <w:div w:id="1322273301">
      <w:bodyDiv w:val="1"/>
      <w:marLeft w:val="0"/>
      <w:marRight w:val="0"/>
      <w:marTop w:val="0"/>
      <w:marBottom w:val="0"/>
      <w:divBdr>
        <w:top w:val="none" w:sz="0" w:space="0" w:color="auto"/>
        <w:left w:val="none" w:sz="0" w:space="0" w:color="auto"/>
        <w:bottom w:val="none" w:sz="0" w:space="0" w:color="auto"/>
        <w:right w:val="none" w:sz="0" w:space="0" w:color="auto"/>
      </w:divBdr>
    </w:div>
    <w:div w:id="1327980314">
      <w:bodyDiv w:val="1"/>
      <w:marLeft w:val="0"/>
      <w:marRight w:val="0"/>
      <w:marTop w:val="0"/>
      <w:marBottom w:val="0"/>
      <w:divBdr>
        <w:top w:val="none" w:sz="0" w:space="0" w:color="auto"/>
        <w:left w:val="none" w:sz="0" w:space="0" w:color="auto"/>
        <w:bottom w:val="none" w:sz="0" w:space="0" w:color="auto"/>
        <w:right w:val="none" w:sz="0" w:space="0" w:color="auto"/>
      </w:divBdr>
    </w:div>
    <w:div w:id="1348949324">
      <w:bodyDiv w:val="1"/>
      <w:marLeft w:val="0"/>
      <w:marRight w:val="0"/>
      <w:marTop w:val="0"/>
      <w:marBottom w:val="0"/>
      <w:divBdr>
        <w:top w:val="none" w:sz="0" w:space="0" w:color="auto"/>
        <w:left w:val="none" w:sz="0" w:space="0" w:color="auto"/>
        <w:bottom w:val="none" w:sz="0" w:space="0" w:color="auto"/>
        <w:right w:val="none" w:sz="0" w:space="0" w:color="auto"/>
      </w:divBdr>
    </w:div>
    <w:div w:id="1353217893">
      <w:bodyDiv w:val="1"/>
      <w:marLeft w:val="0"/>
      <w:marRight w:val="0"/>
      <w:marTop w:val="0"/>
      <w:marBottom w:val="0"/>
      <w:divBdr>
        <w:top w:val="none" w:sz="0" w:space="0" w:color="auto"/>
        <w:left w:val="none" w:sz="0" w:space="0" w:color="auto"/>
        <w:bottom w:val="none" w:sz="0" w:space="0" w:color="auto"/>
        <w:right w:val="none" w:sz="0" w:space="0" w:color="auto"/>
      </w:divBdr>
    </w:div>
    <w:div w:id="1363289472">
      <w:bodyDiv w:val="1"/>
      <w:marLeft w:val="0"/>
      <w:marRight w:val="0"/>
      <w:marTop w:val="0"/>
      <w:marBottom w:val="0"/>
      <w:divBdr>
        <w:top w:val="none" w:sz="0" w:space="0" w:color="auto"/>
        <w:left w:val="none" w:sz="0" w:space="0" w:color="auto"/>
        <w:bottom w:val="none" w:sz="0" w:space="0" w:color="auto"/>
        <w:right w:val="none" w:sz="0" w:space="0" w:color="auto"/>
      </w:divBdr>
    </w:div>
    <w:div w:id="1365015728">
      <w:bodyDiv w:val="1"/>
      <w:marLeft w:val="0"/>
      <w:marRight w:val="0"/>
      <w:marTop w:val="0"/>
      <w:marBottom w:val="0"/>
      <w:divBdr>
        <w:top w:val="none" w:sz="0" w:space="0" w:color="auto"/>
        <w:left w:val="none" w:sz="0" w:space="0" w:color="auto"/>
        <w:bottom w:val="none" w:sz="0" w:space="0" w:color="auto"/>
        <w:right w:val="none" w:sz="0" w:space="0" w:color="auto"/>
      </w:divBdr>
    </w:div>
    <w:div w:id="1369262526">
      <w:bodyDiv w:val="1"/>
      <w:marLeft w:val="0"/>
      <w:marRight w:val="0"/>
      <w:marTop w:val="0"/>
      <w:marBottom w:val="0"/>
      <w:divBdr>
        <w:top w:val="none" w:sz="0" w:space="0" w:color="auto"/>
        <w:left w:val="none" w:sz="0" w:space="0" w:color="auto"/>
        <w:bottom w:val="none" w:sz="0" w:space="0" w:color="auto"/>
        <w:right w:val="none" w:sz="0" w:space="0" w:color="auto"/>
      </w:divBdr>
    </w:div>
    <w:div w:id="1397586443">
      <w:bodyDiv w:val="1"/>
      <w:marLeft w:val="0"/>
      <w:marRight w:val="0"/>
      <w:marTop w:val="0"/>
      <w:marBottom w:val="0"/>
      <w:divBdr>
        <w:top w:val="none" w:sz="0" w:space="0" w:color="auto"/>
        <w:left w:val="none" w:sz="0" w:space="0" w:color="auto"/>
        <w:bottom w:val="none" w:sz="0" w:space="0" w:color="auto"/>
        <w:right w:val="none" w:sz="0" w:space="0" w:color="auto"/>
      </w:divBdr>
    </w:div>
    <w:div w:id="1407799716">
      <w:bodyDiv w:val="1"/>
      <w:marLeft w:val="0"/>
      <w:marRight w:val="0"/>
      <w:marTop w:val="0"/>
      <w:marBottom w:val="0"/>
      <w:divBdr>
        <w:top w:val="none" w:sz="0" w:space="0" w:color="auto"/>
        <w:left w:val="none" w:sz="0" w:space="0" w:color="auto"/>
        <w:bottom w:val="none" w:sz="0" w:space="0" w:color="auto"/>
        <w:right w:val="none" w:sz="0" w:space="0" w:color="auto"/>
      </w:divBdr>
    </w:div>
    <w:div w:id="1408648093">
      <w:bodyDiv w:val="1"/>
      <w:marLeft w:val="0"/>
      <w:marRight w:val="0"/>
      <w:marTop w:val="0"/>
      <w:marBottom w:val="0"/>
      <w:divBdr>
        <w:top w:val="none" w:sz="0" w:space="0" w:color="auto"/>
        <w:left w:val="none" w:sz="0" w:space="0" w:color="auto"/>
        <w:bottom w:val="none" w:sz="0" w:space="0" w:color="auto"/>
        <w:right w:val="none" w:sz="0" w:space="0" w:color="auto"/>
      </w:divBdr>
    </w:div>
    <w:div w:id="1409382329">
      <w:bodyDiv w:val="1"/>
      <w:marLeft w:val="0"/>
      <w:marRight w:val="0"/>
      <w:marTop w:val="0"/>
      <w:marBottom w:val="0"/>
      <w:divBdr>
        <w:top w:val="none" w:sz="0" w:space="0" w:color="auto"/>
        <w:left w:val="none" w:sz="0" w:space="0" w:color="auto"/>
        <w:bottom w:val="none" w:sz="0" w:space="0" w:color="auto"/>
        <w:right w:val="none" w:sz="0" w:space="0" w:color="auto"/>
      </w:divBdr>
    </w:div>
    <w:div w:id="1410153099">
      <w:bodyDiv w:val="1"/>
      <w:marLeft w:val="0"/>
      <w:marRight w:val="0"/>
      <w:marTop w:val="0"/>
      <w:marBottom w:val="0"/>
      <w:divBdr>
        <w:top w:val="none" w:sz="0" w:space="0" w:color="auto"/>
        <w:left w:val="none" w:sz="0" w:space="0" w:color="auto"/>
        <w:bottom w:val="none" w:sz="0" w:space="0" w:color="auto"/>
        <w:right w:val="none" w:sz="0" w:space="0" w:color="auto"/>
      </w:divBdr>
    </w:div>
    <w:div w:id="1428697323">
      <w:bodyDiv w:val="1"/>
      <w:marLeft w:val="0"/>
      <w:marRight w:val="0"/>
      <w:marTop w:val="0"/>
      <w:marBottom w:val="0"/>
      <w:divBdr>
        <w:top w:val="none" w:sz="0" w:space="0" w:color="auto"/>
        <w:left w:val="none" w:sz="0" w:space="0" w:color="auto"/>
        <w:bottom w:val="none" w:sz="0" w:space="0" w:color="auto"/>
        <w:right w:val="none" w:sz="0" w:space="0" w:color="auto"/>
      </w:divBdr>
    </w:div>
    <w:div w:id="1430858243">
      <w:bodyDiv w:val="1"/>
      <w:marLeft w:val="0"/>
      <w:marRight w:val="0"/>
      <w:marTop w:val="0"/>
      <w:marBottom w:val="0"/>
      <w:divBdr>
        <w:top w:val="none" w:sz="0" w:space="0" w:color="auto"/>
        <w:left w:val="none" w:sz="0" w:space="0" w:color="auto"/>
        <w:bottom w:val="none" w:sz="0" w:space="0" w:color="auto"/>
        <w:right w:val="none" w:sz="0" w:space="0" w:color="auto"/>
      </w:divBdr>
    </w:div>
    <w:div w:id="1452893829">
      <w:bodyDiv w:val="1"/>
      <w:marLeft w:val="0"/>
      <w:marRight w:val="0"/>
      <w:marTop w:val="0"/>
      <w:marBottom w:val="0"/>
      <w:divBdr>
        <w:top w:val="none" w:sz="0" w:space="0" w:color="auto"/>
        <w:left w:val="none" w:sz="0" w:space="0" w:color="auto"/>
        <w:bottom w:val="none" w:sz="0" w:space="0" w:color="auto"/>
        <w:right w:val="none" w:sz="0" w:space="0" w:color="auto"/>
      </w:divBdr>
    </w:div>
    <w:div w:id="1466660756">
      <w:bodyDiv w:val="1"/>
      <w:marLeft w:val="0"/>
      <w:marRight w:val="0"/>
      <w:marTop w:val="0"/>
      <w:marBottom w:val="0"/>
      <w:divBdr>
        <w:top w:val="none" w:sz="0" w:space="0" w:color="auto"/>
        <w:left w:val="none" w:sz="0" w:space="0" w:color="auto"/>
        <w:bottom w:val="none" w:sz="0" w:space="0" w:color="auto"/>
        <w:right w:val="none" w:sz="0" w:space="0" w:color="auto"/>
      </w:divBdr>
    </w:div>
    <w:div w:id="1489130064">
      <w:bodyDiv w:val="1"/>
      <w:marLeft w:val="0"/>
      <w:marRight w:val="0"/>
      <w:marTop w:val="0"/>
      <w:marBottom w:val="0"/>
      <w:divBdr>
        <w:top w:val="none" w:sz="0" w:space="0" w:color="auto"/>
        <w:left w:val="none" w:sz="0" w:space="0" w:color="auto"/>
        <w:bottom w:val="none" w:sz="0" w:space="0" w:color="auto"/>
        <w:right w:val="none" w:sz="0" w:space="0" w:color="auto"/>
      </w:divBdr>
    </w:div>
    <w:div w:id="1492793874">
      <w:bodyDiv w:val="1"/>
      <w:marLeft w:val="0"/>
      <w:marRight w:val="0"/>
      <w:marTop w:val="0"/>
      <w:marBottom w:val="0"/>
      <w:divBdr>
        <w:top w:val="none" w:sz="0" w:space="0" w:color="auto"/>
        <w:left w:val="none" w:sz="0" w:space="0" w:color="auto"/>
        <w:bottom w:val="none" w:sz="0" w:space="0" w:color="auto"/>
        <w:right w:val="none" w:sz="0" w:space="0" w:color="auto"/>
      </w:divBdr>
    </w:div>
    <w:div w:id="1513690224">
      <w:bodyDiv w:val="1"/>
      <w:marLeft w:val="0"/>
      <w:marRight w:val="0"/>
      <w:marTop w:val="0"/>
      <w:marBottom w:val="0"/>
      <w:divBdr>
        <w:top w:val="none" w:sz="0" w:space="0" w:color="auto"/>
        <w:left w:val="none" w:sz="0" w:space="0" w:color="auto"/>
        <w:bottom w:val="none" w:sz="0" w:space="0" w:color="auto"/>
        <w:right w:val="none" w:sz="0" w:space="0" w:color="auto"/>
      </w:divBdr>
    </w:div>
    <w:div w:id="1520511913">
      <w:bodyDiv w:val="1"/>
      <w:marLeft w:val="0"/>
      <w:marRight w:val="0"/>
      <w:marTop w:val="0"/>
      <w:marBottom w:val="0"/>
      <w:divBdr>
        <w:top w:val="none" w:sz="0" w:space="0" w:color="auto"/>
        <w:left w:val="none" w:sz="0" w:space="0" w:color="auto"/>
        <w:bottom w:val="none" w:sz="0" w:space="0" w:color="auto"/>
        <w:right w:val="none" w:sz="0" w:space="0" w:color="auto"/>
      </w:divBdr>
    </w:div>
    <w:div w:id="1525249436">
      <w:bodyDiv w:val="1"/>
      <w:marLeft w:val="0"/>
      <w:marRight w:val="0"/>
      <w:marTop w:val="0"/>
      <w:marBottom w:val="0"/>
      <w:divBdr>
        <w:top w:val="none" w:sz="0" w:space="0" w:color="auto"/>
        <w:left w:val="none" w:sz="0" w:space="0" w:color="auto"/>
        <w:bottom w:val="none" w:sz="0" w:space="0" w:color="auto"/>
        <w:right w:val="none" w:sz="0" w:space="0" w:color="auto"/>
      </w:divBdr>
    </w:div>
    <w:div w:id="1527909774">
      <w:bodyDiv w:val="1"/>
      <w:marLeft w:val="0"/>
      <w:marRight w:val="0"/>
      <w:marTop w:val="0"/>
      <w:marBottom w:val="0"/>
      <w:divBdr>
        <w:top w:val="none" w:sz="0" w:space="0" w:color="auto"/>
        <w:left w:val="none" w:sz="0" w:space="0" w:color="auto"/>
        <w:bottom w:val="none" w:sz="0" w:space="0" w:color="auto"/>
        <w:right w:val="none" w:sz="0" w:space="0" w:color="auto"/>
      </w:divBdr>
    </w:div>
    <w:div w:id="1553954761">
      <w:bodyDiv w:val="1"/>
      <w:marLeft w:val="0"/>
      <w:marRight w:val="0"/>
      <w:marTop w:val="0"/>
      <w:marBottom w:val="0"/>
      <w:divBdr>
        <w:top w:val="none" w:sz="0" w:space="0" w:color="auto"/>
        <w:left w:val="none" w:sz="0" w:space="0" w:color="auto"/>
        <w:bottom w:val="none" w:sz="0" w:space="0" w:color="auto"/>
        <w:right w:val="none" w:sz="0" w:space="0" w:color="auto"/>
      </w:divBdr>
    </w:div>
    <w:div w:id="1558854266">
      <w:bodyDiv w:val="1"/>
      <w:marLeft w:val="0"/>
      <w:marRight w:val="0"/>
      <w:marTop w:val="0"/>
      <w:marBottom w:val="0"/>
      <w:divBdr>
        <w:top w:val="none" w:sz="0" w:space="0" w:color="auto"/>
        <w:left w:val="none" w:sz="0" w:space="0" w:color="auto"/>
        <w:bottom w:val="none" w:sz="0" w:space="0" w:color="auto"/>
        <w:right w:val="none" w:sz="0" w:space="0" w:color="auto"/>
      </w:divBdr>
    </w:div>
    <w:div w:id="1580141469">
      <w:bodyDiv w:val="1"/>
      <w:marLeft w:val="0"/>
      <w:marRight w:val="0"/>
      <w:marTop w:val="0"/>
      <w:marBottom w:val="0"/>
      <w:divBdr>
        <w:top w:val="none" w:sz="0" w:space="0" w:color="auto"/>
        <w:left w:val="none" w:sz="0" w:space="0" w:color="auto"/>
        <w:bottom w:val="none" w:sz="0" w:space="0" w:color="auto"/>
        <w:right w:val="none" w:sz="0" w:space="0" w:color="auto"/>
      </w:divBdr>
    </w:div>
    <w:div w:id="1581520462">
      <w:bodyDiv w:val="1"/>
      <w:marLeft w:val="0"/>
      <w:marRight w:val="0"/>
      <w:marTop w:val="0"/>
      <w:marBottom w:val="0"/>
      <w:divBdr>
        <w:top w:val="none" w:sz="0" w:space="0" w:color="auto"/>
        <w:left w:val="none" w:sz="0" w:space="0" w:color="auto"/>
        <w:bottom w:val="none" w:sz="0" w:space="0" w:color="auto"/>
        <w:right w:val="none" w:sz="0" w:space="0" w:color="auto"/>
      </w:divBdr>
    </w:div>
    <w:div w:id="1592592229">
      <w:bodyDiv w:val="1"/>
      <w:marLeft w:val="0"/>
      <w:marRight w:val="0"/>
      <w:marTop w:val="0"/>
      <w:marBottom w:val="0"/>
      <w:divBdr>
        <w:top w:val="none" w:sz="0" w:space="0" w:color="auto"/>
        <w:left w:val="none" w:sz="0" w:space="0" w:color="auto"/>
        <w:bottom w:val="none" w:sz="0" w:space="0" w:color="auto"/>
        <w:right w:val="none" w:sz="0" w:space="0" w:color="auto"/>
      </w:divBdr>
    </w:div>
    <w:div w:id="1596935358">
      <w:bodyDiv w:val="1"/>
      <w:marLeft w:val="0"/>
      <w:marRight w:val="0"/>
      <w:marTop w:val="0"/>
      <w:marBottom w:val="0"/>
      <w:divBdr>
        <w:top w:val="none" w:sz="0" w:space="0" w:color="auto"/>
        <w:left w:val="none" w:sz="0" w:space="0" w:color="auto"/>
        <w:bottom w:val="none" w:sz="0" w:space="0" w:color="auto"/>
        <w:right w:val="none" w:sz="0" w:space="0" w:color="auto"/>
      </w:divBdr>
    </w:div>
    <w:div w:id="1600486367">
      <w:bodyDiv w:val="1"/>
      <w:marLeft w:val="0"/>
      <w:marRight w:val="0"/>
      <w:marTop w:val="0"/>
      <w:marBottom w:val="0"/>
      <w:divBdr>
        <w:top w:val="none" w:sz="0" w:space="0" w:color="auto"/>
        <w:left w:val="none" w:sz="0" w:space="0" w:color="auto"/>
        <w:bottom w:val="none" w:sz="0" w:space="0" w:color="auto"/>
        <w:right w:val="none" w:sz="0" w:space="0" w:color="auto"/>
      </w:divBdr>
    </w:div>
    <w:div w:id="1607540753">
      <w:bodyDiv w:val="1"/>
      <w:marLeft w:val="0"/>
      <w:marRight w:val="0"/>
      <w:marTop w:val="0"/>
      <w:marBottom w:val="0"/>
      <w:divBdr>
        <w:top w:val="none" w:sz="0" w:space="0" w:color="auto"/>
        <w:left w:val="none" w:sz="0" w:space="0" w:color="auto"/>
        <w:bottom w:val="none" w:sz="0" w:space="0" w:color="auto"/>
        <w:right w:val="none" w:sz="0" w:space="0" w:color="auto"/>
      </w:divBdr>
    </w:div>
    <w:div w:id="1609703692">
      <w:bodyDiv w:val="1"/>
      <w:marLeft w:val="0"/>
      <w:marRight w:val="0"/>
      <w:marTop w:val="0"/>
      <w:marBottom w:val="0"/>
      <w:divBdr>
        <w:top w:val="none" w:sz="0" w:space="0" w:color="auto"/>
        <w:left w:val="none" w:sz="0" w:space="0" w:color="auto"/>
        <w:bottom w:val="none" w:sz="0" w:space="0" w:color="auto"/>
        <w:right w:val="none" w:sz="0" w:space="0" w:color="auto"/>
      </w:divBdr>
    </w:div>
    <w:div w:id="1641421211">
      <w:bodyDiv w:val="1"/>
      <w:marLeft w:val="0"/>
      <w:marRight w:val="0"/>
      <w:marTop w:val="0"/>
      <w:marBottom w:val="0"/>
      <w:divBdr>
        <w:top w:val="none" w:sz="0" w:space="0" w:color="auto"/>
        <w:left w:val="none" w:sz="0" w:space="0" w:color="auto"/>
        <w:bottom w:val="none" w:sz="0" w:space="0" w:color="auto"/>
        <w:right w:val="none" w:sz="0" w:space="0" w:color="auto"/>
      </w:divBdr>
    </w:div>
    <w:div w:id="1642493696">
      <w:bodyDiv w:val="1"/>
      <w:marLeft w:val="0"/>
      <w:marRight w:val="0"/>
      <w:marTop w:val="0"/>
      <w:marBottom w:val="0"/>
      <w:divBdr>
        <w:top w:val="none" w:sz="0" w:space="0" w:color="auto"/>
        <w:left w:val="none" w:sz="0" w:space="0" w:color="auto"/>
        <w:bottom w:val="none" w:sz="0" w:space="0" w:color="auto"/>
        <w:right w:val="none" w:sz="0" w:space="0" w:color="auto"/>
      </w:divBdr>
    </w:div>
    <w:div w:id="1650553954">
      <w:bodyDiv w:val="1"/>
      <w:marLeft w:val="0"/>
      <w:marRight w:val="0"/>
      <w:marTop w:val="0"/>
      <w:marBottom w:val="0"/>
      <w:divBdr>
        <w:top w:val="none" w:sz="0" w:space="0" w:color="auto"/>
        <w:left w:val="none" w:sz="0" w:space="0" w:color="auto"/>
        <w:bottom w:val="none" w:sz="0" w:space="0" w:color="auto"/>
        <w:right w:val="none" w:sz="0" w:space="0" w:color="auto"/>
      </w:divBdr>
    </w:div>
    <w:div w:id="1726099077">
      <w:bodyDiv w:val="1"/>
      <w:marLeft w:val="0"/>
      <w:marRight w:val="0"/>
      <w:marTop w:val="0"/>
      <w:marBottom w:val="0"/>
      <w:divBdr>
        <w:top w:val="none" w:sz="0" w:space="0" w:color="auto"/>
        <w:left w:val="none" w:sz="0" w:space="0" w:color="auto"/>
        <w:bottom w:val="none" w:sz="0" w:space="0" w:color="auto"/>
        <w:right w:val="none" w:sz="0" w:space="0" w:color="auto"/>
      </w:divBdr>
    </w:div>
    <w:div w:id="1750231404">
      <w:bodyDiv w:val="1"/>
      <w:marLeft w:val="0"/>
      <w:marRight w:val="0"/>
      <w:marTop w:val="0"/>
      <w:marBottom w:val="0"/>
      <w:divBdr>
        <w:top w:val="none" w:sz="0" w:space="0" w:color="auto"/>
        <w:left w:val="none" w:sz="0" w:space="0" w:color="auto"/>
        <w:bottom w:val="none" w:sz="0" w:space="0" w:color="auto"/>
        <w:right w:val="none" w:sz="0" w:space="0" w:color="auto"/>
      </w:divBdr>
    </w:div>
    <w:div w:id="1752048206">
      <w:bodyDiv w:val="1"/>
      <w:marLeft w:val="0"/>
      <w:marRight w:val="0"/>
      <w:marTop w:val="0"/>
      <w:marBottom w:val="0"/>
      <w:divBdr>
        <w:top w:val="none" w:sz="0" w:space="0" w:color="auto"/>
        <w:left w:val="none" w:sz="0" w:space="0" w:color="auto"/>
        <w:bottom w:val="none" w:sz="0" w:space="0" w:color="auto"/>
        <w:right w:val="none" w:sz="0" w:space="0" w:color="auto"/>
      </w:divBdr>
    </w:div>
    <w:div w:id="1764960335">
      <w:bodyDiv w:val="1"/>
      <w:marLeft w:val="0"/>
      <w:marRight w:val="0"/>
      <w:marTop w:val="0"/>
      <w:marBottom w:val="0"/>
      <w:divBdr>
        <w:top w:val="none" w:sz="0" w:space="0" w:color="auto"/>
        <w:left w:val="none" w:sz="0" w:space="0" w:color="auto"/>
        <w:bottom w:val="none" w:sz="0" w:space="0" w:color="auto"/>
        <w:right w:val="none" w:sz="0" w:space="0" w:color="auto"/>
      </w:divBdr>
    </w:div>
    <w:div w:id="1780905798">
      <w:bodyDiv w:val="1"/>
      <w:marLeft w:val="0"/>
      <w:marRight w:val="0"/>
      <w:marTop w:val="0"/>
      <w:marBottom w:val="0"/>
      <w:divBdr>
        <w:top w:val="none" w:sz="0" w:space="0" w:color="auto"/>
        <w:left w:val="none" w:sz="0" w:space="0" w:color="auto"/>
        <w:bottom w:val="none" w:sz="0" w:space="0" w:color="auto"/>
        <w:right w:val="none" w:sz="0" w:space="0" w:color="auto"/>
      </w:divBdr>
    </w:div>
    <w:div w:id="1798798251">
      <w:bodyDiv w:val="1"/>
      <w:marLeft w:val="0"/>
      <w:marRight w:val="0"/>
      <w:marTop w:val="0"/>
      <w:marBottom w:val="0"/>
      <w:divBdr>
        <w:top w:val="none" w:sz="0" w:space="0" w:color="auto"/>
        <w:left w:val="none" w:sz="0" w:space="0" w:color="auto"/>
        <w:bottom w:val="none" w:sz="0" w:space="0" w:color="auto"/>
        <w:right w:val="none" w:sz="0" w:space="0" w:color="auto"/>
      </w:divBdr>
    </w:div>
    <w:div w:id="1809277360">
      <w:bodyDiv w:val="1"/>
      <w:marLeft w:val="0"/>
      <w:marRight w:val="0"/>
      <w:marTop w:val="0"/>
      <w:marBottom w:val="0"/>
      <w:divBdr>
        <w:top w:val="none" w:sz="0" w:space="0" w:color="auto"/>
        <w:left w:val="none" w:sz="0" w:space="0" w:color="auto"/>
        <w:bottom w:val="none" w:sz="0" w:space="0" w:color="auto"/>
        <w:right w:val="none" w:sz="0" w:space="0" w:color="auto"/>
      </w:divBdr>
    </w:div>
    <w:div w:id="1812936682">
      <w:bodyDiv w:val="1"/>
      <w:marLeft w:val="0"/>
      <w:marRight w:val="0"/>
      <w:marTop w:val="0"/>
      <w:marBottom w:val="0"/>
      <w:divBdr>
        <w:top w:val="none" w:sz="0" w:space="0" w:color="auto"/>
        <w:left w:val="none" w:sz="0" w:space="0" w:color="auto"/>
        <w:bottom w:val="none" w:sz="0" w:space="0" w:color="auto"/>
        <w:right w:val="none" w:sz="0" w:space="0" w:color="auto"/>
      </w:divBdr>
    </w:div>
    <w:div w:id="1814758684">
      <w:bodyDiv w:val="1"/>
      <w:marLeft w:val="0"/>
      <w:marRight w:val="0"/>
      <w:marTop w:val="0"/>
      <w:marBottom w:val="0"/>
      <w:divBdr>
        <w:top w:val="none" w:sz="0" w:space="0" w:color="auto"/>
        <w:left w:val="none" w:sz="0" w:space="0" w:color="auto"/>
        <w:bottom w:val="none" w:sz="0" w:space="0" w:color="auto"/>
        <w:right w:val="none" w:sz="0" w:space="0" w:color="auto"/>
      </w:divBdr>
    </w:div>
    <w:div w:id="1834371598">
      <w:bodyDiv w:val="1"/>
      <w:marLeft w:val="0"/>
      <w:marRight w:val="0"/>
      <w:marTop w:val="0"/>
      <w:marBottom w:val="0"/>
      <w:divBdr>
        <w:top w:val="none" w:sz="0" w:space="0" w:color="auto"/>
        <w:left w:val="none" w:sz="0" w:space="0" w:color="auto"/>
        <w:bottom w:val="none" w:sz="0" w:space="0" w:color="auto"/>
        <w:right w:val="none" w:sz="0" w:space="0" w:color="auto"/>
      </w:divBdr>
    </w:div>
    <w:div w:id="1843737449">
      <w:bodyDiv w:val="1"/>
      <w:marLeft w:val="0"/>
      <w:marRight w:val="0"/>
      <w:marTop w:val="0"/>
      <w:marBottom w:val="0"/>
      <w:divBdr>
        <w:top w:val="none" w:sz="0" w:space="0" w:color="auto"/>
        <w:left w:val="none" w:sz="0" w:space="0" w:color="auto"/>
        <w:bottom w:val="none" w:sz="0" w:space="0" w:color="auto"/>
        <w:right w:val="none" w:sz="0" w:space="0" w:color="auto"/>
      </w:divBdr>
    </w:div>
    <w:div w:id="1844126115">
      <w:bodyDiv w:val="1"/>
      <w:marLeft w:val="0"/>
      <w:marRight w:val="0"/>
      <w:marTop w:val="0"/>
      <w:marBottom w:val="0"/>
      <w:divBdr>
        <w:top w:val="none" w:sz="0" w:space="0" w:color="auto"/>
        <w:left w:val="none" w:sz="0" w:space="0" w:color="auto"/>
        <w:bottom w:val="none" w:sz="0" w:space="0" w:color="auto"/>
        <w:right w:val="none" w:sz="0" w:space="0" w:color="auto"/>
      </w:divBdr>
    </w:div>
    <w:div w:id="1862619282">
      <w:bodyDiv w:val="1"/>
      <w:marLeft w:val="0"/>
      <w:marRight w:val="0"/>
      <w:marTop w:val="0"/>
      <w:marBottom w:val="0"/>
      <w:divBdr>
        <w:top w:val="none" w:sz="0" w:space="0" w:color="auto"/>
        <w:left w:val="none" w:sz="0" w:space="0" w:color="auto"/>
        <w:bottom w:val="none" w:sz="0" w:space="0" w:color="auto"/>
        <w:right w:val="none" w:sz="0" w:space="0" w:color="auto"/>
      </w:divBdr>
    </w:div>
    <w:div w:id="1868250298">
      <w:bodyDiv w:val="1"/>
      <w:marLeft w:val="0"/>
      <w:marRight w:val="0"/>
      <w:marTop w:val="0"/>
      <w:marBottom w:val="0"/>
      <w:divBdr>
        <w:top w:val="none" w:sz="0" w:space="0" w:color="auto"/>
        <w:left w:val="none" w:sz="0" w:space="0" w:color="auto"/>
        <w:bottom w:val="none" w:sz="0" w:space="0" w:color="auto"/>
        <w:right w:val="none" w:sz="0" w:space="0" w:color="auto"/>
      </w:divBdr>
    </w:div>
    <w:div w:id="1868254127">
      <w:bodyDiv w:val="1"/>
      <w:marLeft w:val="0"/>
      <w:marRight w:val="0"/>
      <w:marTop w:val="0"/>
      <w:marBottom w:val="0"/>
      <w:divBdr>
        <w:top w:val="none" w:sz="0" w:space="0" w:color="auto"/>
        <w:left w:val="none" w:sz="0" w:space="0" w:color="auto"/>
        <w:bottom w:val="none" w:sz="0" w:space="0" w:color="auto"/>
        <w:right w:val="none" w:sz="0" w:space="0" w:color="auto"/>
      </w:divBdr>
    </w:div>
    <w:div w:id="1885941517">
      <w:bodyDiv w:val="1"/>
      <w:marLeft w:val="0"/>
      <w:marRight w:val="0"/>
      <w:marTop w:val="0"/>
      <w:marBottom w:val="0"/>
      <w:divBdr>
        <w:top w:val="none" w:sz="0" w:space="0" w:color="auto"/>
        <w:left w:val="none" w:sz="0" w:space="0" w:color="auto"/>
        <w:bottom w:val="none" w:sz="0" w:space="0" w:color="auto"/>
        <w:right w:val="none" w:sz="0" w:space="0" w:color="auto"/>
      </w:divBdr>
    </w:div>
    <w:div w:id="1891575571">
      <w:bodyDiv w:val="1"/>
      <w:marLeft w:val="0"/>
      <w:marRight w:val="0"/>
      <w:marTop w:val="0"/>
      <w:marBottom w:val="0"/>
      <w:divBdr>
        <w:top w:val="none" w:sz="0" w:space="0" w:color="auto"/>
        <w:left w:val="none" w:sz="0" w:space="0" w:color="auto"/>
        <w:bottom w:val="none" w:sz="0" w:space="0" w:color="auto"/>
        <w:right w:val="none" w:sz="0" w:space="0" w:color="auto"/>
      </w:divBdr>
    </w:div>
    <w:div w:id="1919287806">
      <w:bodyDiv w:val="1"/>
      <w:marLeft w:val="0"/>
      <w:marRight w:val="0"/>
      <w:marTop w:val="0"/>
      <w:marBottom w:val="0"/>
      <w:divBdr>
        <w:top w:val="none" w:sz="0" w:space="0" w:color="auto"/>
        <w:left w:val="none" w:sz="0" w:space="0" w:color="auto"/>
        <w:bottom w:val="none" w:sz="0" w:space="0" w:color="auto"/>
        <w:right w:val="none" w:sz="0" w:space="0" w:color="auto"/>
      </w:divBdr>
    </w:div>
    <w:div w:id="1922985619">
      <w:bodyDiv w:val="1"/>
      <w:marLeft w:val="0"/>
      <w:marRight w:val="0"/>
      <w:marTop w:val="0"/>
      <w:marBottom w:val="0"/>
      <w:divBdr>
        <w:top w:val="none" w:sz="0" w:space="0" w:color="auto"/>
        <w:left w:val="none" w:sz="0" w:space="0" w:color="auto"/>
        <w:bottom w:val="none" w:sz="0" w:space="0" w:color="auto"/>
        <w:right w:val="none" w:sz="0" w:space="0" w:color="auto"/>
      </w:divBdr>
    </w:div>
    <w:div w:id="1928153336">
      <w:bodyDiv w:val="1"/>
      <w:marLeft w:val="0"/>
      <w:marRight w:val="0"/>
      <w:marTop w:val="0"/>
      <w:marBottom w:val="0"/>
      <w:divBdr>
        <w:top w:val="none" w:sz="0" w:space="0" w:color="auto"/>
        <w:left w:val="none" w:sz="0" w:space="0" w:color="auto"/>
        <w:bottom w:val="none" w:sz="0" w:space="0" w:color="auto"/>
        <w:right w:val="none" w:sz="0" w:space="0" w:color="auto"/>
      </w:divBdr>
    </w:div>
    <w:div w:id="1961567293">
      <w:bodyDiv w:val="1"/>
      <w:marLeft w:val="0"/>
      <w:marRight w:val="0"/>
      <w:marTop w:val="0"/>
      <w:marBottom w:val="0"/>
      <w:divBdr>
        <w:top w:val="none" w:sz="0" w:space="0" w:color="auto"/>
        <w:left w:val="none" w:sz="0" w:space="0" w:color="auto"/>
        <w:bottom w:val="none" w:sz="0" w:space="0" w:color="auto"/>
        <w:right w:val="none" w:sz="0" w:space="0" w:color="auto"/>
      </w:divBdr>
    </w:div>
    <w:div w:id="1963268722">
      <w:bodyDiv w:val="1"/>
      <w:marLeft w:val="0"/>
      <w:marRight w:val="0"/>
      <w:marTop w:val="0"/>
      <w:marBottom w:val="0"/>
      <w:divBdr>
        <w:top w:val="none" w:sz="0" w:space="0" w:color="auto"/>
        <w:left w:val="none" w:sz="0" w:space="0" w:color="auto"/>
        <w:bottom w:val="none" w:sz="0" w:space="0" w:color="auto"/>
        <w:right w:val="none" w:sz="0" w:space="0" w:color="auto"/>
      </w:divBdr>
    </w:div>
    <w:div w:id="1995638992">
      <w:bodyDiv w:val="1"/>
      <w:marLeft w:val="0"/>
      <w:marRight w:val="0"/>
      <w:marTop w:val="0"/>
      <w:marBottom w:val="0"/>
      <w:divBdr>
        <w:top w:val="none" w:sz="0" w:space="0" w:color="auto"/>
        <w:left w:val="none" w:sz="0" w:space="0" w:color="auto"/>
        <w:bottom w:val="none" w:sz="0" w:space="0" w:color="auto"/>
        <w:right w:val="none" w:sz="0" w:space="0" w:color="auto"/>
      </w:divBdr>
    </w:div>
    <w:div w:id="2000034330">
      <w:bodyDiv w:val="1"/>
      <w:marLeft w:val="0"/>
      <w:marRight w:val="0"/>
      <w:marTop w:val="0"/>
      <w:marBottom w:val="0"/>
      <w:divBdr>
        <w:top w:val="none" w:sz="0" w:space="0" w:color="auto"/>
        <w:left w:val="none" w:sz="0" w:space="0" w:color="auto"/>
        <w:bottom w:val="none" w:sz="0" w:space="0" w:color="auto"/>
        <w:right w:val="none" w:sz="0" w:space="0" w:color="auto"/>
      </w:divBdr>
    </w:div>
    <w:div w:id="2006937869">
      <w:bodyDiv w:val="1"/>
      <w:marLeft w:val="0"/>
      <w:marRight w:val="0"/>
      <w:marTop w:val="0"/>
      <w:marBottom w:val="0"/>
      <w:divBdr>
        <w:top w:val="none" w:sz="0" w:space="0" w:color="auto"/>
        <w:left w:val="none" w:sz="0" w:space="0" w:color="auto"/>
        <w:bottom w:val="none" w:sz="0" w:space="0" w:color="auto"/>
        <w:right w:val="none" w:sz="0" w:space="0" w:color="auto"/>
      </w:divBdr>
    </w:div>
    <w:div w:id="2028405410">
      <w:bodyDiv w:val="1"/>
      <w:marLeft w:val="0"/>
      <w:marRight w:val="0"/>
      <w:marTop w:val="0"/>
      <w:marBottom w:val="0"/>
      <w:divBdr>
        <w:top w:val="none" w:sz="0" w:space="0" w:color="auto"/>
        <w:left w:val="none" w:sz="0" w:space="0" w:color="auto"/>
        <w:bottom w:val="none" w:sz="0" w:space="0" w:color="auto"/>
        <w:right w:val="none" w:sz="0" w:space="0" w:color="auto"/>
      </w:divBdr>
    </w:div>
    <w:div w:id="2045248297">
      <w:bodyDiv w:val="1"/>
      <w:marLeft w:val="0"/>
      <w:marRight w:val="0"/>
      <w:marTop w:val="0"/>
      <w:marBottom w:val="0"/>
      <w:divBdr>
        <w:top w:val="none" w:sz="0" w:space="0" w:color="auto"/>
        <w:left w:val="none" w:sz="0" w:space="0" w:color="auto"/>
        <w:bottom w:val="none" w:sz="0" w:space="0" w:color="auto"/>
        <w:right w:val="none" w:sz="0" w:space="0" w:color="auto"/>
      </w:divBdr>
    </w:div>
    <w:div w:id="2046713973">
      <w:bodyDiv w:val="1"/>
      <w:marLeft w:val="0"/>
      <w:marRight w:val="0"/>
      <w:marTop w:val="0"/>
      <w:marBottom w:val="0"/>
      <w:divBdr>
        <w:top w:val="none" w:sz="0" w:space="0" w:color="auto"/>
        <w:left w:val="none" w:sz="0" w:space="0" w:color="auto"/>
        <w:bottom w:val="none" w:sz="0" w:space="0" w:color="auto"/>
        <w:right w:val="none" w:sz="0" w:space="0" w:color="auto"/>
      </w:divBdr>
    </w:div>
    <w:div w:id="2048408085">
      <w:bodyDiv w:val="1"/>
      <w:marLeft w:val="0"/>
      <w:marRight w:val="0"/>
      <w:marTop w:val="0"/>
      <w:marBottom w:val="0"/>
      <w:divBdr>
        <w:top w:val="none" w:sz="0" w:space="0" w:color="auto"/>
        <w:left w:val="none" w:sz="0" w:space="0" w:color="auto"/>
        <w:bottom w:val="none" w:sz="0" w:space="0" w:color="auto"/>
        <w:right w:val="none" w:sz="0" w:space="0" w:color="auto"/>
      </w:divBdr>
    </w:div>
    <w:div w:id="2071270249">
      <w:bodyDiv w:val="1"/>
      <w:marLeft w:val="0"/>
      <w:marRight w:val="0"/>
      <w:marTop w:val="0"/>
      <w:marBottom w:val="0"/>
      <w:divBdr>
        <w:top w:val="none" w:sz="0" w:space="0" w:color="auto"/>
        <w:left w:val="none" w:sz="0" w:space="0" w:color="auto"/>
        <w:bottom w:val="none" w:sz="0" w:space="0" w:color="auto"/>
        <w:right w:val="none" w:sz="0" w:space="0" w:color="auto"/>
      </w:divBdr>
    </w:div>
    <w:div w:id="2075930563">
      <w:bodyDiv w:val="1"/>
      <w:marLeft w:val="0"/>
      <w:marRight w:val="0"/>
      <w:marTop w:val="0"/>
      <w:marBottom w:val="0"/>
      <w:divBdr>
        <w:top w:val="none" w:sz="0" w:space="0" w:color="auto"/>
        <w:left w:val="none" w:sz="0" w:space="0" w:color="auto"/>
        <w:bottom w:val="none" w:sz="0" w:space="0" w:color="auto"/>
        <w:right w:val="none" w:sz="0" w:space="0" w:color="auto"/>
      </w:divBdr>
    </w:div>
    <w:div w:id="2078671517">
      <w:bodyDiv w:val="1"/>
      <w:marLeft w:val="0"/>
      <w:marRight w:val="0"/>
      <w:marTop w:val="0"/>
      <w:marBottom w:val="0"/>
      <w:divBdr>
        <w:top w:val="none" w:sz="0" w:space="0" w:color="auto"/>
        <w:left w:val="none" w:sz="0" w:space="0" w:color="auto"/>
        <w:bottom w:val="none" w:sz="0" w:space="0" w:color="auto"/>
        <w:right w:val="none" w:sz="0" w:space="0" w:color="auto"/>
      </w:divBdr>
    </w:div>
    <w:div w:id="2088725587">
      <w:bodyDiv w:val="1"/>
      <w:marLeft w:val="0"/>
      <w:marRight w:val="0"/>
      <w:marTop w:val="0"/>
      <w:marBottom w:val="0"/>
      <w:divBdr>
        <w:top w:val="none" w:sz="0" w:space="0" w:color="auto"/>
        <w:left w:val="none" w:sz="0" w:space="0" w:color="auto"/>
        <w:bottom w:val="none" w:sz="0" w:space="0" w:color="auto"/>
        <w:right w:val="none" w:sz="0" w:space="0" w:color="auto"/>
      </w:divBdr>
    </w:div>
    <w:div w:id="2096125662">
      <w:bodyDiv w:val="1"/>
      <w:marLeft w:val="0"/>
      <w:marRight w:val="0"/>
      <w:marTop w:val="0"/>
      <w:marBottom w:val="0"/>
      <w:divBdr>
        <w:top w:val="none" w:sz="0" w:space="0" w:color="auto"/>
        <w:left w:val="none" w:sz="0" w:space="0" w:color="auto"/>
        <w:bottom w:val="none" w:sz="0" w:space="0" w:color="auto"/>
        <w:right w:val="none" w:sz="0" w:space="0" w:color="auto"/>
      </w:divBdr>
    </w:div>
    <w:div w:id="2117476464">
      <w:bodyDiv w:val="1"/>
      <w:marLeft w:val="0"/>
      <w:marRight w:val="0"/>
      <w:marTop w:val="0"/>
      <w:marBottom w:val="0"/>
      <w:divBdr>
        <w:top w:val="none" w:sz="0" w:space="0" w:color="auto"/>
        <w:left w:val="none" w:sz="0" w:space="0" w:color="auto"/>
        <w:bottom w:val="none" w:sz="0" w:space="0" w:color="auto"/>
        <w:right w:val="none" w:sz="0" w:space="0" w:color="auto"/>
      </w:divBdr>
    </w:div>
    <w:div w:id="2127042455">
      <w:bodyDiv w:val="1"/>
      <w:marLeft w:val="0"/>
      <w:marRight w:val="0"/>
      <w:marTop w:val="0"/>
      <w:marBottom w:val="0"/>
      <w:divBdr>
        <w:top w:val="none" w:sz="0" w:space="0" w:color="auto"/>
        <w:left w:val="none" w:sz="0" w:space="0" w:color="auto"/>
        <w:bottom w:val="none" w:sz="0" w:space="0" w:color="auto"/>
        <w:right w:val="none" w:sz="0" w:space="0" w:color="auto"/>
      </w:divBdr>
    </w:div>
    <w:div w:id="214566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27B159F-D33D-4381-B9D6-F6DE62F83FD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471A6-0325-486F-A9B4-EADFFE36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5657</Words>
  <Characters>32249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Сарајево, мај</Company>
  <LinksUpToDate>false</LinksUpToDate>
  <CharactersWithSpaces>37831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Mirsad Sirbubalo</dc:creator>
  <cp:lastModifiedBy>Mustafa Serdarevic</cp:lastModifiedBy>
  <cp:revision>8</cp:revision>
  <cp:lastPrinted>2022-06-01T10:16:00Z</cp:lastPrinted>
  <dcterms:created xsi:type="dcterms:W3CDTF">2024-06-21T12:46:00Z</dcterms:created>
  <dcterms:modified xsi:type="dcterms:W3CDTF">2024-06-24T07:36:00Z</dcterms:modified>
</cp:coreProperties>
</file>